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D4F6E" w14:textId="77777777" w:rsidR="00FF7A0A" w:rsidRDefault="00FF7A0A" w:rsidP="00FF7A0A">
      <w:pPr>
        <w:ind w:left="3540"/>
        <w:jc w:val="center"/>
        <w:rPr>
          <w:sz w:val="28"/>
          <w:szCs w:val="28"/>
        </w:rPr>
      </w:pPr>
      <w:r>
        <w:rPr>
          <w:sz w:val="28"/>
          <w:szCs w:val="28"/>
        </w:rPr>
        <w:t>«УТВЕРЖДЕНО»</w:t>
      </w:r>
    </w:p>
    <w:p w14:paraId="586D074D" w14:textId="77777777" w:rsidR="00FF7A0A" w:rsidRDefault="00FF7A0A" w:rsidP="00FF7A0A">
      <w:pPr>
        <w:ind w:left="3540"/>
        <w:jc w:val="center"/>
        <w:rPr>
          <w:sz w:val="28"/>
          <w:szCs w:val="28"/>
        </w:rPr>
      </w:pPr>
      <w:r>
        <w:rPr>
          <w:sz w:val="28"/>
          <w:szCs w:val="28"/>
        </w:rPr>
        <w:t>отчетно-выборной Конференции</w:t>
      </w:r>
    </w:p>
    <w:p w14:paraId="69BDF4BB" w14:textId="77777777" w:rsidR="00FF7A0A" w:rsidRDefault="00FF7A0A" w:rsidP="00FF7A0A">
      <w:pPr>
        <w:ind w:left="3540"/>
        <w:jc w:val="center"/>
        <w:rPr>
          <w:sz w:val="28"/>
          <w:szCs w:val="28"/>
        </w:rPr>
      </w:pPr>
      <w:r>
        <w:rPr>
          <w:sz w:val="28"/>
          <w:szCs w:val="28"/>
        </w:rPr>
        <w:t>общероссийской общественной организации</w:t>
      </w:r>
    </w:p>
    <w:p w14:paraId="37628905" w14:textId="77777777" w:rsidR="00FF7A0A" w:rsidRDefault="00FF7A0A" w:rsidP="00FF7A0A">
      <w:pPr>
        <w:ind w:left="3540"/>
        <w:jc w:val="center"/>
        <w:rPr>
          <w:sz w:val="28"/>
          <w:szCs w:val="28"/>
        </w:rPr>
      </w:pPr>
      <w:r>
        <w:rPr>
          <w:sz w:val="28"/>
          <w:szCs w:val="28"/>
        </w:rPr>
        <w:t>«Паралимпийский комитет России»</w:t>
      </w:r>
    </w:p>
    <w:p w14:paraId="5A2F4B8C" w14:textId="77777777" w:rsidR="00FF7A0A" w:rsidRDefault="00FF7A0A" w:rsidP="00FF7A0A">
      <w:pPr>
        <w:ind w:left="3540"/>
        <w:jc w:val="center"/>
        <w:rPr>
          <w:sz w:val="28"/>
          <w:szCs w:val="28"/>
        </w:rPr>
      </w:pPr>
      <w:r>
        <w:rPr>
          <w:sz w:val="28"/>
          <w:szCs w:val="28"/>
        </w:rPr>
        <w:t>25 марта 2022 г.</w:t>
      </w:r>
    </w:p>
    <w:p w14:paraId="6B6C16F0" w14:textId="79ABC5B9" w:rsidR="00FE5F22" w:rsidRDefault="00FE5F22" w:rsidP="00FE5F22">
      <w:pPr>
        <w:ind w:left="3540"/>
        <w:jc w:val="center"/>
        <w:rPr>
          <w:bCs/>
          <w:color w:val="000000"/>
          <w:sz w:val="30"/>
          <w:szCs w:val="30"/>
        </w:rPr>
      </w:pPr>
    </w:p>
    <w:p w14:paraId="2CB8D878" w14:textId="77777777" w:rsidR="00FE5F22" w:rsidRDefault="00FE5F22" w:rsidP="00FE5F22">
      <w:pPr>
        <w:pStyle w:val="a8"/>
        <w:spacing w:before="0" w:beforeAutospacing="0" w:after="0" w:afterAutospacing="0"/>
        <w:ind w:left="3544"/>
        <w:jc w:val="center"/>
        <w:rPr>
          <w:color w:val="000000"/>
          <w:sz w:val="27"/>
          <w:szCs w:val="27"/>
        </w:rPr>
      </w:pPr>
    </w:p>
    <w:p w14:paraId="08D2CFED" w14:textId="22CD4859" w:rsidR="00232685" w:rsidRPr="002D6462" w:rsidRDefault="00232685" w:rsidP="00232685">
      <w:pPr>
        <w:pStyle w:val="a8"/>
        <w:spacing w:before="0" w:beforeAutospacing="0" w:after="0" w:afterAutospacing="0"/>
        <w:ind w:left="4536"/>
        <w:jc w:val="center"/>
        <w:rPr>
          <w:color w:val="000000"/>
          <w:sz w:val="27"/>
          <w:szCs w:val="27"/>
        </w:rPr>
      </w:pPr>
    </w:p>
    <w:p w14:paraId="08D2CFEE" w14:textId="77777777" w:rsidR="00232685" w:rsidRDefault="00232685" w:rsidP="00664674">
      <w:pPr>
        <w:spacing w:line="244" w:lineRule="auto"/>
        <w:ind w:left="10" w:hanging="10"/>
        <w:jc w:val="center"/>
        <w:rPr>
          <w:b/>
          <w:sz w:val="28"/>
          <w:szCs w:val="28"/>
        </w:rPr>
      </w:pPr>
    </w:p>
    <w:p w14:paraId="08D2CFF0" w14:textId="0BB676A9" w:rsidR="00664674" w:rsidRDefault="00664674" w:rsidP="00FE5F22">
      <w:pPr>
        <w:spacing w:line="244" w:lineRule="auto"/>
        <w:ind w:left="10" w:hanging="10"/>
        <w:jc w:val="center"/>
        <w:rPr>
          <w:sz w:val="28"/>
          <w:szCs w:val="28"/>
        </w:rPr>
      </w:pPr>
      <w:r>
        <w:rPr>
          <w:b/>
          <w:sz w:val="28"/>
          <w:szCs w:val="28"/>
        </w:rPr>
        <w:t>Порядок голосования в единоличные и коллегиальные органы управления (Президента ПКР, Председателя Исполкома – первого вице-президента ПКР, Генерального секретаря ПКР, членов Исполкома ПКР, членов Контрольно-ревизионной комиссии ПКР) Паралимпийского комитета России (далее – ПКР) на очередной отчётно-выборной Конференции ПКР «</w:t>
      </w:r>
      <w:r w:rsidR="00FE5F22">
        <w:rPr>
          <w:b/>
          <w:sz w:val="28"/>
          <w:szCs w:val="28"/>
        </w:rPr>
        <w:t>25</w:t>
      </w:r>
      <w:r>
        <w:rPr>
          <w:b/>
          <w:sz w:val="28"/>
          <w:szCs w:val="28"/>
        </w:rPr>
        <w:t xml:space="preserve">» </w:t>
      </w:r>
      <w:r w:rsidR="00FE5F22">
        <w:rPr>
          <w:b/>
          <w:sz w:val="28"/>
          <w:szCs w:val="28"/>
        </w:rPr>
        <w:t>марта</w:t>
      </w:r>
      <w:r>
        <w:rPr>
          <w:b/>
          <w:sz w:val="28"/>
          <w:szCs w:val="28"/>
        </w:rPr>
        <w:t xml:space="preserve"> 20</w:t>
      </w:r>
      <w:r w:rsidR="00FE5F22">
        <w:rPr>
          <w:b/>
          <w:sz w:val="28"/>
          <w:szCs w:val="28"/>
        </w:rPr>
        <w:t>22</w:t>
      </w:r>
      <w:r>
        <w:rPr>
          <w:b/>
          <w:sz w:val="28"/>
          <w:szCs w:val="28"/>
        </w:rPr>
        <w:t xml:space="preserve"> года </w:t>
      </w:r>
    </w:p>
    <w:p w14:paraId="08D2CFF1" w14:textId="77777777" w:rsidR="00664674" w:rsidRDefault="00664674" w:rsidP="00664674">
      <w:pPr>
        <w:spacing w:after="18" w:line="254" w:lineRule="auto"/>
        <w:rPr>
          <w:sz w:val="28"/>
          <w:szCs w:val="28"/>
        </w:rPr>
      </w:pPr>
      <w:r>
        <w:rPr>
          <w:sz w:val="28"/>
          <w:szCs w:val="28"/>
        </w:rPr>
        <w:t xml:space="preserve"> </w:t>
      </w:r>
    </w:p>
    <w:p w14:paraId="08D2CFF2" w14:textId="35D1E183" w:rsidR="00664674" w:rsidRDefault="00664674" w:rsidP="00664674">
      <w:pPr>
        <w:numPr>
          <w:ilvl w:val="0"/>
          <w:numId w:val="2"/>
        </w:numPr>
        <w:spacing w:after="3" w:line="352" w:lineRule="auto"/>
        <w:ind w:firstLine="559"/>
        <w:jc w:val="both"/>
        <w:rPr>
          <w:sz w:val="28"/>
          <w:szCs w:val="28"/>
        </w:rPr>
      </w:pPr>
      <w:r>
        <w:rPr>
          <w:sz w:val="28"/>
          <w:szCs w:val="28"/>
        </w:rPr>
        <w:t xml:space="preserve">Настоящий Порядок разработан в соответствии с главой 4 Гражданского Кодекса Российской Федерации, Федерального закона "Об общественных объединениях" от 19.05.1995 N 82-ФЗ, Федерального закона "О некоммерческих организациях" от 12.01.1996 N 7-ФЗ, свода правил МПК, раздела 6 действующего Устава ПКР в редакции, принятой Паралимпийским собранием </w:t>
      </w:r>
      <w:r w:rsidR="000C38FB">
        <w:rPr>
          <w:sz w:val="28"/>
          <w:szCs w:val="28"/>
        </w:rPr>
        <w:t>27</w:t>
      </w:r>
      <w:r>
        <w:rPr>
          <w:sz w:val="28"/>
          <w:szCs w:val="28"/>
        </w:rPr>
        <w:t xml:space="preserve"> </w:t>
      </w:r>
      <w:r w:rsidR="000C38FB">
        <w:rPr>
          <w:sz w:val="28"/>
          <w:szCs w:val="28"/>
        </w:rPr>
        <w:t>февраля</w:t>
      </w:r>
      <w:r>
        <w:rPr>
          <w:sz w:val="28"/>
          <w:szCs w:val="28"/>
        </w:rPr>
        <w:t xml:space="preserve"> 20</w:t>
      </w:r>
      <w:r w:rsidR="000C38FB">
        <w:rPr>
          <w:sz w:val="28"/>
          <w:szCs w:val="28"/>
        </w:rPr>
        <w:t>22</w:t>
      </w:r>
      <w:r>
        <w:rPr>
          <w:sz w:val="28"/>
          <w:szCs w:val="28"/>
        </w:rPr>
        <w:t xml:space="preserve"> года, регулирующего вопросы, связанные с голосованием в единоличные и коллегиальные органы управления ПКР – Президента, Председателя Исполкома – первого вице-президента, Генерального секретаря ПКР, членов Исполкома и </w:t>
      </w:r>
      <w:proofErr w:type="spellStart"/>
      <w:r>
        <w:rPr>
          <w:sz w:val="28"/>
          <w:szCs w:val="28"/>
        </w:rPr>
        <w:t>Контрольно</w:t>
      </w:r>
      <w:proofErr w:type="spellEnd"/>
      <w:r>
        <w:rPr>
          <w:sz w:val="28"/>
          <w:szCs w:val="28"/>
        </w:rPr>
        <w:t>–ревизионной комиссии ПКР на очередной отчётно-выборной Конференции ПКР “</w:t>
      </w:r>
      <w:r w:rsidR="000C38FB">
        <w:rPr>
          <w:sz w:val="28"/>
          <w:szCs w:val="28"/>
        </w:rPr>
        <w:t>25</w:t>
      </w:r>
      <w:r>
        <w:rPr>
          <w:sz w:val="28"/>
          <w:szCs w:val="28"/>
        </w:rPr>
        <w:t xml:space="preserve">” </w:t>
      </w:r>
      <w:r w:rsidR="000C38FB">
        <w:rPr>
          <w:sz w:val="28"/>
          <w:szCs w:val="28"/>
        </w:rPr>
        <w:t>марта</w:t>
      </w:r>
      <w:r>
        <w:rPr>
          <w:sz w:val="28"/>
          <w:szCs w:val="28"/>
        </w:rPr>
        <w:t xml:space="preserve"> 20</w:t>
      </w:r>
      <w:r w:rsidR="000C38FB">
        <w:rPr>
          <w:sz w:val="28"/>
          <w:szCs w:val="28"/>
        </w:rPr>
        <w:t>22</w:t>
      </w:r>
      <w:r>
        <w:rPr>
          <w:sz w:val="28"/>
          <w:szCs w:val="28"/>
        </w:rPr>
        <w:t xml:space="preserve"> года. </w:t>
      </w:r>
    </w:p>
    <w:p w14:paraId="08D2CFF4" w14:textId="4591FBDC" w:rsidR="00664674" w:rsidRPr="00B0534A" w:rsidRDefault="00664674" w:rsidP="00664674">
      <w:pPr>
        <w:numPr>
          <w:ilvl w:val="0"/>
          <w:numId w:val="2"/>
        </w:numPr>
        <w:spacing w:after="3" w:line="352" w:lineRule="auto"/>
        <w:ind w:firstLine="559"/>
        <w:jc w:val="both"/>
        <w:rPr>
          <w:sz w:val="28"/>
          <w:szCs w:val="28"/>
        </w:rPr>
      </w:pPr>
      <w:r w:rsidRPr="426A8C05">
        <w:rPr>
          <w:sz w:val="28"/>
          <w:szCs w:val="28"/>
        </w:rPr>
        <w:t>Если действующий в настоящее время Президент ПКР, Председатель Исполкома – первый вице-президент, Генеральный секретарь ПКР избирается на любую общественную должность в единоличные органы управления ПКР он не может действовать в качестве Председательствующего на Конференции ПКР во время выборов в единоличные органы управления ПКР</w:t>
      </w:r>
      <w:r w:rsidR="00873857" w:rsidRPr="426A8C05">
        <w:rPr>
          <w:sz w:val="28"/>
          <w:szCs w:val="28"/>
        </w:rPr>
        <w:t xml:space="preserve"> на избираемую должность</w:t>
      </w:r>
      <w:r w:rsidRPr="426A8C05">
        <w:rPr>
          <w:sz w:val="28"/>
          <w:szCs w:val="28"/>
        </w:rPr>
        <w:t>. В этом случае по рекомендации Исполкома ПКР Конференция обязана избрать Председательствующего на Конференции во время выборов в единоличные органы управления ПКР.</w:t>
      </w:r>
    </w:p>
    <w:p w14:paraId="08D2CFF5" w14:textId="7B8A3EDB" w:rsidR="00664674" w:rsidRDefault="00664674" w:rsidP="00664674">
      <w:pPr>
        <w:numPr>
          <w:ilvl w:val="0"/>
          <w:numId w:val="2"/>
        </w:numPr>
        <w:spacing w:after="3" w:line="352" w:lineRule="auto"/>
        <w:ind w:firstLine="559"/>
        <w:jc w:val="both"/>
        <w:rPr>
          <w:sz w:val="28"/>
          <w:szCs w:val="28"/>
        </w:rPr>
      </w:pPr>
      <w:r>
        <w:rPr>
          <w:sz w:val="28"/>
          <w:szCs w:val="28"/>
        </w:rPr>
        <w:lastRenderedPageBreak/>
        <w:t>Организация процедуры голосования осуществляется Счетной комиссией очередной отчетно-выборной Конференции ПКР “</w:t>
      </w:r>
      <w:r w:rsidR="00DA2135">
        <w:rPr>
          <w:sz w:val="28"/>
          <w:szCs w:val="28"/>
        </w:rPr>
        <w:t>25</w:t>
      </w:r>
      <w:r>
        <w:rPr>
          <w:sz w:val="28"/>
          <w:szCs w:val="28"/>
        </w:rPr>
        <w:t xml:space="preserve">” </w:t>
      </w:r>
      <w:r w:rsidR="00DA2135">
        <w:rPr>
          <w:sz w:val="28"/>
          <w:szCs w:val="28"/>
        </w:rPr>
        <w:t>марта</w:t>
      </w:r>
      <w:r>
        <w:rPr>
          <w:sz w:val="28"/>
          <w:szCs w:val="28"/>
        </w:rPr>
        <w:t xml:space="preserve"> 20</w:t>
      </w:r>
      <w:r w:rsidR="00DA2135">
        <w:rPr>
          <w:sz w:val="28"/>
          <w:szCs w:val="28"/>
        </w:rPr>
        <w:t>22</w:t>
      </w:r>
      <w:r>
        <w:rPr>
          <w:sz w:val="28"/>
          <w:szCs w:val="28"/>
        </w:rPr>
        <w:t xml:space="preserve"> года, количественный и персональный состав которой определяются Конференцией ПКР. </w:t>
      </w:r>
    </w:p>
    <w:p w14:paraId="08D2CFF6" w14:textId="77777777" w:rsidR="00664674" w:rsidRDefault="00664674" w:rsidP="00664674">
      <w:pPr>
        <w:numPr>
          <w:ilvl w:val="0"/>
          <w:numId w:val="2"/>
        </w:numPr>
        <w:spacing w:after="3" w:line="352" w:lineRule="auto"/>
        <w:ind w:firstLine="559"/>
        <w:jc w:val="both"/>
        <w:rPr>
          <w:sz w:val="28"/>
          <w:szCs w:val="28"/>
        </w:rPr>
      </w:pPr>
      <w:r>
        <w:rPr>
          <w:sz w:val="28"/>
          <w:szCs w:val="28"/>
        </w:rPr>
        <w:t>Форма голосования (открытая или закрытая (тайное)) определяется в соответствии с п</w:t>
      </w:r>
      <w:r w:rsidRPr="00DA2135">
        <w:rPr>
          <w:sz w:val="28"/>
          <w:szCs w:val="28"/>
        </w:rPr>
        <w:t>. 6.4</w:t>
      </w:r>
      <w:r>
        <w:rPr>
          <w:sz w:val="28"/>
          <w:szCs w:val="28"/>
        </w:rPr>
        <w:t xml:space="preserve"> Устава ПКР Конференцией ПКР. </w:t>
      </w:r>
    </w:p>
    <w:p w14:paraId="08D2CFF7" w14:textId="77777777" w:rsidR="00664674" w:rsidRDefault="00664674" w:rsidP="00664674">
      <w:pPr>
        <w:numPr>
          <w:ilvl w:val="0"/>
          <w:numId w:val="2"/>
        </w:numPr>
        <w:spacing w:after="3" w:line="352" w:lineRule="auto"/>
        <w:ind w:firstLine="559"/>
        <w:jc w:val="both"/>
        <w:rPr>
          <w:sz w:val="28"/>
          <w:szCs w:val="28"/>
        </w:rPr>
      </w:pPr>
      <w:r>
        <w:rPr>
          <w:sz w:val="28"/>
          <w:szCs w:val="28"/>
        </w:rPr>
        <w:t xml:space="preserve">При открытом голосовании каждый делегат отчётно-выборной Конференции ПКР голосует </w:t>
      </w:r>
      <w:r w:rsidRPr="008E0611">
        <w:rPr>
          <w:sz w:val="28"/>
          <w:szCs w:val="28"/>
        </w:rPr>
        <w:t>путем поднятия мандата.</w:t>
      </w:r>
      <w:r>
        <w:rPr>
          <w:sz w:val="28"/>
          <w:szCs w:val="28"/>
        </w:rPr>
        <w:t xml:space="preserve"> </w:t>
      </w:r>
    </w:p>
    <w:p w14:paraId="08D2CFF8" w14:textId="6A0FF861" w:rsidR="00664674" w:rsidRDefault="00664674" w:rsidP="00664674">
      <w:pPr>
        <w:numPr>
          <w:ilvl w:val="0"/>
          <w:numId w:val="2"/>
        </w:numPr>
        <w:spacing w:after="3" w:line="352" w:lineRule="auto"/>
        <w:ind w:firstLine="559"/>
        <w:jc w:val="both"/>
        <w:rPr>
          <w:sz w:val="28"/>
          <w:szCs w:val="28"/>
        </w:rPr>
      </w:pPr>
      <w:r>
        <w:rPr>
          <w:sz w:val="28"/>
          <w:szCs w:val="28"/>
        </w:rPr>
        <w:t xml:space="preserve">Подсчет голосов осуществляется членами Счетной комиссии очередной отчетно-выборной Конференции ПКР </w:t>
      </w:r>
      <w:r w:rsidR="00AF28C0">
        <w:rPr>
          <w:sz w:val="28"/>
          <w:szCs w:val="28"/>
        </w:rPr>
        <w:t>«</w:t>
      </w:r>
      <w:r w:rsidR="00DA2135">
        <w:rPr>
          <w:sz w:val="28"/>
          <w:szCs w:val="28"/>
        </w:rPr>
        <w:t>25</w:t>
      </w:r>
      <w:r w:rsidR="00AF28C0">
        <w:rPr>
          <w:sz w:val="28"/>
          <w:szCs w:val="28"/>
        </w:rPr>
        <w:t>»</w:t>
      </w:r>
      <w:r w:rsidR="00DA2135">
        <w:rPr>
          <w:sz w:val="28"/>
          <w:szCs w:val="28"/>
        </w:rPr>
        <w:t xml:space="preserve"> марта 2022 </w:t>
      </w:r>
      <w:r>
        <w:rPr>
          <w:sz w:val="28"/>
          <w:szCs w:val="28"/>
        </w:rPr>
        <w:t xml:space="preserve">года. </w:t>
      </w:r>
    </w:p>
    <w:p w14:paraId="08D2CFF9" w14:textId="2D0FDC4F" w:rsidR="00664674" w:rsidRDefault="00664674" w:rsidP="00664674">
      <w:pPr>
        <w:numPr>
          <w:ilvl w:val="0"/>
          <w:numId w:val="2"/>
        </w:numPr>
        <w:spacing w:after="3" w:line="352" w:lineRule="auto"/>
        <w:ind w:firstLine="559"/>
        <w:jc w:val="both"/>
        <w:rPr>
          <w:sz w:val="28"/>
          <w:szCs w:val="28"/>
        </w:rPr>
      </w:pPr>
      <w:r>
        <w:rPr>
          <w:sz w:val="28"/>
          <w:szCs w:val="28"/>
        </w:rPr>
        <w:t>После каждого выборного раунда количество голосов, полученных кандидатом</w:t>
      </w:r>
      <w:r w:rsidR="001142F0">
        <w:rPr>
          <w:sz w:val="28"/>
          <w:szCs w:val="28"/>
        </w:rPr>
        <w:t xml:space="preserve">, </w:t>
      </w:r>
      <w:r>
        <w:rPr>
          <w:sz w:val="28"/>
          <w:szCs w:val="28"/>
        </w:rPr>
        <w:t xml:space="preserve">оглашается. </w:t>
      </w:r>
    </w:p>
    <w:p w14:paraId="08D2CFFA" w14:textId="06255C11" w:rsidR="00664674" w:rsidRDefault="00664674" w:rsidP="00664674">
      <w:pPr>
        <w:numPr>
          <w:ilvl w:val="0"/>
          <w:numId w:val="2"/>
        </w:numPr>
        <w:spacing w:after="3" w:line="352" w:lineRule="auto"/>
        <w:ind w:firstLine="559"/>
        <w:jc w:val="both"/>
        <w:rPr>
          <w:sz w:val="28"/>
          <w:szCs w:val="28"/>
        </w:rPr>
      </w:pPr>
      <w:r>
        <w:rPr>
          <w:sz w:val="28"/>
          <w:szCs w:val="28"/>
        </w:rPr>
        <w:t xml:space="preserve">По результатам подсчета голосов составляется соответствующий протокол Счетной комиссии очередной отчетно-выборной Конференции ПКР </w:t>
      </w:r>
      <w:r w:rsidR="005D410F">
        <w:rPr>
          <w:sz w:val="28"/>
          <w:szCs w:val="28"/>
        </w:rPr>
        <w:t>«</w:t>
      </w:r>
      <w:r w:rsidR="00DA2135">
        <w:rPr>
          <w:sz w:val="28"/>
          <w:szCs w:val="28"/>
        </w:rPr>
        <w:t>25</w:t>
      </w:r>
      <w:r w:rsidR="005D410F">
        <w:rPr>
          <w:sz w:val="28"/>
          <w:szCs w:val="28"/>
        </w:rPr>
        <w:t>»</w:t>
      </w:r>
      <w:r w:rsidR="00DA2135">
        <w:rPr>
          <w:sz w:val="28"/>
          <w:szCs w:val="28"/>
        </w:rPr>
        <w:t xml:space="preserve"> марта 2022</w:t>
      </w:r>
      <w:r>
        <w:rPr>
          <w:sz w:val="28"/>
          <w:szCs w:val="28"/>
        </w:rPr>
        <w:t xml:space="preserve"> года об итогах голосования по кандидатурам в единоличные и коллегиальные органы управления ПКР, который подписывается членами счетной комиссии. </w:t>
      </w:r>
    </w:p>
    <w:p w14:paraId="08D2CFFB" w14:textId="24BC26DC" w:rsidR="00664674" w:rsidRDefault="00664674" w:rsidP="00664674">
      <w:pPr>
        <w:numPr>
          <w:ilvl w:val="0"/>
          <w:numId w:val="2"/>
        </w:numPr>
        <w:spacing w:after="3" w:line="352" w:lineRule="auto"/>
        <w:ind w:firstLine="559"/>
        <w:jc w:val="both"/>
        <w:rPr>
          <w:sz w:val="28"/>
          <w:szCs w:val="28"/>
        </w:rPr>
      </w:pPr>
      <w:r>
        <w:rPr>
          <w:sz w:val="28"/>
          <w:szCs w:val="28"/>
        </w:rPr>
        <w:t xml:space="preserve">На основании подписанного протокола Счетной комиссии очередной отчетно-выборной Конференции ПКР </w:t>
      </w:r>
      <w:r w:rsidR="00AF28C0">
        <w:rPr>
          <w:sz w:val="28"/>
          <w:szCs w:val="28"/>
        </w:rPr>
        <w:t>«</w:t>
      </w:r>
      <w:r w:rsidR="00DA2135">
        <w:rPr>
          <w:sz w:val="28"/>
          <w:szCs w:val="28"/>
        </w:rPr>
        <w:t>25</w:t>
      </w:r>
      <w:r w:rsidR="00AF28C0">
        <w:rPr>
          <w:sz w:val="28"/>
          <w:szCs w:val="28"/>
        </w:rPr>
        <w:t>»</w:t>
      </w:r>
      <w:r w:rsidR="00DA2135">
        <w:rPr>
          <w:sz w:val="28"/>
          <w:szCs w:val="28"/>
        </w:rPr>
        <w:t xml:space="preserve"> марта 2022</w:t>
      </w:r>
      <w:r>
        <w:rPr>
          <w:sz w:val="28"/>
          <w:szCs w:val="28"/>
        </w:rPr>
        <w:t xml:space="preserve"> года об итогах голосования председатель Счетной комиссии объявляет официальные итоги голосования по кандидатурам в единоличные и коллегиальные органы управления ПКР. </w:t>
      </w:r>
    </w:p>
    <w:p w14:paraId="08D2CFFC" w14:textId="77777777" w:rsidR="00664674" w:rsidRDefault="00664674" w:rsidP="00664674">
      <w:pPr>
        <w:numPr>
          <w:ilvl w:val="0"/>
          <w:numId w:val="2"/>
        </w:numPr>
        <w:spacing w:after="3" w:line="352" w:lineRule="auto"/>
        <w:ind w:firstLine="559"/>
        <w:jc w:val="both"/>
        <w:rPr>
          <w:sz w:val="28"/>
          <w:szCs w:val="28"/>
        </w:rPr>
      </w:pPr>
      <w:r>
        <w:rPr>
          <w:sz w:val="28"/>
          <w:szCs w:val="28"/>
        </w:rPr>
        <w:t xml:space="preserve">В случае принятия решения делегатами Конференции ПКР о голосовании в закрытом (тайном) или открытом режиме, подсчёт голосов осуществляется членами Счётной комиссии, избранной на Конференции из числа делегатов в количестве не менее 5 человек. </w:t>
      </w:r>
    </w:p>
    <w:p w14:paraId="08D2CFFD" w14:textId="47F0ACA4" w:rsidR="00664674" w:rsidRDefault="1D9FF045" w:rsidP="1D9FF045">
      <w:pPr>
        <w:numPr>
          <w:ilvl w:val="0"/>
          <w:numId w:val="2"/>
        </w:numPr>
        <w:spacing w:after="3" w:line="352" w:lineRule="auto"/>
        <w:ind w:firstLine="559"/>
        <w:jc w:val="both"/>
        <w:rPr>
          <w:rFonts w:asciiTheme="minorHAnsi" w:eastAsiaTheme="minorEastAsia" w:hAnsiTheme="minorHAnsi" w:cstheme="minorBidi"/>
          <w:sz w:val="28"/>
          <w:szCs w:val="28"/>
        </w:rPr>
      </w:pPr>
      <w:r w:rsidRPr="1D9FF045">
        <w:rPr>
          <w:sz w:val="28"/>
          <w:szCs w:val="28"/>
        </w:rPr>
        <w:t xml:space="preserve">При закрытом (тайном) голосовании, </w:t>
      </w:r>
      <w:r w:rsidRPr="008E0611">
        <w:rPr>
          <w:sz w:val="28"/>
          <w:szCs w:val="28"/>
        </w:rPr>
        <w:t>в том числе с помощью электронных средств голосования,</w:t>
      </w:r>
      <w:r w:rsidRPr="1D9FF045">
        <w:rPr>
          <w:sz w:val="28"/>
          <w:szCs w:val="28"/>
        </w:rPr>
        <w:t xml:space="preserve"> никто кроме самого делегата (участника Конференции) не имеет права знать о содержании его персонального волеизъявления, и никто не вправе оказывать давление на волеизъявление делегата (участника Конференции). </w:t>
      </w:r>
    </w:p>
    <w:p w14:paraId="08D2CFFE" w14:textId="77777777" w:rsidR="00664674" w:rsidRDefault="1D9FF045" w:rsidP="00664674">
      <w:pPr>
        <w:numPr>
          <w:ilvl w:val="0"/>
          <w:numId w:val="2"/>
        </w:numPr>
        <w:spacing w:after="3" w:line="352" w:lineRule="auto"/>
        <w:ind w:firstLine="559"/>
        <w:jc w:val="both"/>
        <w:rPr>
          <w:sz w:val="28"/>
          <w:szCs w:val="28"/>
        </w:rPr>
      </w:pPr>
      <w:r w:rsidRPr="1D9FF045">
        <w:rPr>
          <w:sz w:val="28"/>
          <w:szCs w:val="28"/>
        </w:rPr>
        <w:lastRenderedPageBreak/>
        <w:t xml:space="preserve">Каждый делегат, имеющий право на участие в выборах в единоличные и коллегиальные органы </w:t>
      </w:r>
      <w:proofErr w:type="gramStart"/>
      <w:r w:rsidRPr="1D9FF045">
        <w:rPr>
          <w:sz w:val="28"/>
          <w:szCs w:val="28"/>
        </w:rPr>
        <w:t>управления ПКР</w:t>
      </w:r>
      <w:proofErr w:type="gramEnd"/>
      <w:r w:rsidRPr="1D9FF045">
        <w:rPr>
          <w:sz w:val="28"/>
          <w:szCs w:val="28"/>
        </w:rPr>
        <w:t xml:space="preserve"> голосует лично, голосование за других делегатов не допускается. </w:t>
      </w:r>
    </w:p>
    <w:p w14:paraId="08D2CFFF" w14:textId="77777777" w:rsidR="00664674" w:rsidRDefault="1D9FF045" w:rsidP="00664674">
      <w:pPr>
        <w:numPr>
          <w:ilvl w:val="0"/>
          <w:numId w:val="2"/>
        </w:numPr>
        <w:spacing w:after="3" w:line="352" w:lineRule="auto"/>
        <w:ind w:firstLine="559"/>
        <w:jc w:val="both"/>
        <w:rPr>
          <w:sz w:val="28"/>
          <w:szCs w:val="28"/>
        </w:rPr>
      </w:pPr>
      <w:r w:rsidRPr="1D9FF045">
        <w:rPr>
          <w:sz w:val="28"/>
          <w:szCs w:val="28"/>
        </w:rPr>
        <w:t xml:space="preserve">Голосование </w:t>
      </w:r>
      <w:proofErr w:type="gramStart"/>
      <w:r w:rsidRPr="1D9FF045">
        <w:rPr>
          <w:sz w:val="28"/>
          <w:szCs w:val="28"/>
        </w:rPr>
        <w:t>по доверенности</w:t>
      </w:r>
      <w:proofErr w:type="gramEnd"/>
      <w:r w:rsidRPr="1D9FF045">
        <w:rPr>
          <w:sz w:val="28"/>
          <w:szCs w:val="28"/>
        </w:rPr>
        <w:t xml:space="preserve"> оформленной от имени кандидата в единоличные и/или коллегиальные органы управления ПКР в простой письменной, либо нотариальной форме не допускается. </w:t>
      </w:r>
    </w:p>
    <w:p w14:paraId="08D2D000" w14:textId="77777777" w:rsidR="00664674" w:rsidRDefault="1D9FF045" w:rsidP="00664674">
      <w:pPr>
        <w:numPr>
          <w:ilvl w:val="0"/>
          <w:numId w:val="2"/>
        </w:numPr>
        <w:spacing w:after="3" w:line="352" w:lineRule="auto"/>
        <w:ind w:firstLine="559"/>
        <w:jc w:val="both"/>
        <w:rPr>
          <w:sz w:val="28"/>
          <w:szCs w:val="28"/>
        </w:rPr>
      </w:pPr>
      <w:r w:rsidRPr="1D9FF045">
        <w:rPr>
          <w:sz w:val="28"/>
          <w:szCs w:val="28"/>
        </w:rPr>
        <w:t xml:space="preserve">Заполнение бюллетеня для голосования на выборах в единоличные и коллегиальные органы управления ПКР производится в кабине, специально оборудованном месте или комнате для тайного голосования, в которых не допускается присутствие кого бы то ни было, за исключением этого делегата. </w:t>
      </w:r>
    </w:p>
    <w:p w14:paraId="08D2D001" w14:textId="77777777" w:rsidR="00664674" w:rsidRDefault="1D9FF045" w:rsidP="00664674">
      <w:pPr>
        <w:numPr>
          <w:ilvl w:val="0"/>
          <w:numId w:val="2"/>
        </w:numPr>
        <w:spacing w:after="3" w:line="352" w:lineRule="auto"/>
        <w:ind w:firstLine="559"/>
        <w:jc w:val="both"/>
        <w:rPr>
          <w:sz w:val="28"/>
          <w:szCs w:val="28"/>
        </w:rPr>
      </w:pPr>
      <w:r w:rsidRPr="1D9FF045">
        <w:rPr>
          <w:sz w:val="28"/>
          <w:szCs w:val="28"/>
        </w:rPr>
        <w:t xml:space="preserve">Если делегат не имеет возможности самостоятельно расписаться в получении бюллетеня для голосования или заполнить бюллетень, он вправе воспользоваться помощью другого лица, за исключением членов счётной комиссий, кандидатов в единоличные и коллегиальные органы управления ПКР, других делегатов Конференции ПКР, то есть лиц, которые могут повлиять на волеизъявление делегата Конференции в тех или иных интересах. </w:t>
      </w:r>
    </w:p>
    <w:p w14:paraId="08D2D002" w14:textId="77777777" w:rsidR="00664674" w:rsidRDefault="1D9FF045" w:rsidP="00664674">
      <w:pPr>
        <w:numPr>
          <w:ilvl w:val="0"/>
          <w:numId w:val="2"/>
        </w:numPr>
        <w:spacing w:after="3" w:line="352" w:lineRule="auto"/>
        <w:ind w:firstLine="559"/>
        <w:jc w:val="both"/>
        <w:rPr>
          <w:sz w:val="28"/>
          <w:szCs w:val="28"/>
        </w:rPr>
      </w:pPr>
      <w:r w:rsidRPr="1D9FF045">
        <w:rPr>
          <w:sz w:val="28"/>
          <w:szCs w:val="28"/>
        </w:rPr>
        <w:t xml:space="preserve">В соответствующей графе списка делегатов (участников Конференции) указываются фамилия, имя, отчество, серия и номер паспорта или документа, заменяющего паспорт гражданина, лица, оказывающее помощь делегату (участнику Конференции). Таким образом, оказавшее такую помощь лицо перестает быть анонимным и тем самым существенно уменьшается вероятность оказания им давления на волеизъявление делегата (участника Конференции), или искажения его воли. </w:t>
      </w:r>
    </w:p>
    <w:p w14:paraId="08D2D003" w14:textId="77777777" w:rsidR="00664674" w:rsidRDefault="1D9FF045" w:rsidP="00664674">
      <w:pPr>
        <w:numPr>
          <w:ilvl w:val="0"/>
          <w:numId w:val="2"/>
        </w:numPr>
        <w:spacing w:after="3" w:line="352" w:lineRule="auto"/>
        <w:ind w:firstLine="559"/>
        <w:jc w:val="both"/>
        <w:rPr>
          <w:sz w:val="28"/>
          <w:szCs w:val="28"/>
        </w:rPr>
      </w:pPr>
      <w:r w:rsidRPr="1D9FF045">
        <w:rPr>
          <w:sz w:val="28"/>
          <w:szCs w:val="28"/>
        </w:rPr>
        <w:t xml:space="preserve">Голосующий подчёркивает нужный сектор рядом с фамилией Кандидата в единоличные и коллегиальные органы управления ПКР и опускает бюллетень в опечатанную урну. </w:t>
      </w:r>
    </w:p>
    <w:p w14:paraId="08D2D004" w14:textId="77777777" w:rsidR="00664674" w:rsidRDefault="1D9FF045" w:rsidP="00664674">
      <w:pPr>
        <w:numPr>
          <w:ilvl w:val="0"/>
          <w:numId w:val="2"/>
        </w:numPr>
        <w:spacing w:after="3" w:line="352" w:lineRule="auto"/>
        <w:ind w:firstLine="559"/>
        <w:jc w:val="both"/>
        <w:rPr>
          <w:sz w:val="28"/>
          <w:szCs w:val="28"/>
        </w:rPr>
      </w:pPr>
      <w:r w:rsidRPr="1D9FF045">
        <w:rPr>
          <w:sz w:val="28"/>
          <w:szCs w:val="28"/>
        </w:rPr>
        <w:t xml:space="preserve">Члены счетной комиссии вскрывают урну, подсчитывают бюллетени и составляют по итогам голосования протокол об итогах закрытого (тайного) голосования. </w:t>
      </w:r>
    </w:p>
    <w:p w14:paraId="08D2D005" w14:textId="77777777" w:rsidR="00664674" w:rsidRDefault="1D9FF045" w:rsidP="00664674">
      <w:pPr>
        <w:numPr>
          <w:ilvl w:val="0"/>
          <w:numId w:val="2"/>
        </w:numPr>
        <w:spacing w:after="3" w:line="360" w:lineRule="auto"/>
        <w:ind w:firstLine="559"/>
        <w:jc w:val="both"/>
        <w:rPr>
          <w:sz w:val="28"/>
          <w:szCs w:val="28"/>
        </w:rPr>
      </w:pPr>
      <w:r w:rsidRPr="1D9FF045">
        <w:rPr>
          <w:sz w:val="28"/>
          <w:szCs w:val="28"/>
        </w:rPr>
        <w:lastRenderedPageBreak/>
        <w:t xml:space="preserve">Не розданные бюллетени остаются у счетной комиссии с соответствующей пометкой, сделанной до начала тайного голосования, что отмечается в протоколе счетной комиссии. Бюллетени, которые не позволяют выявить мнение принимавшего участие в голосовании делегата, считаются недействительными, что также отмечается в протоколе счетной комиссии. </w:t>
      </w:r>
    </w:p>
    <w:p w14:paraId="08D2D006" w14:textId="77777777" w:rsidR="00664674" w:rsidRDefault="1D9FF045" w:rsidP="00664674">
      <w:pPr>
        <w:numPr>
          <w:ilvl w:val="0"/>
          <w:numId w:val="2"/>
        </w:numPr>
        <w:spacing w:after="135" w:line="360" w:lineRule="auto"/>
        <w:ind w:firstLine="559"/>
        <w:jc w:val="both"/>
        <w:rPr>
          <w:sz w:val="28"/>
          <w:szCs w:val="28"/>
        </w:rPr>
      </w:pPr>
      <w:r w:rsidRPr="1D9FF045">
        <w:rPr>
          <w:sz w:val="28"/>
          <w:szCs w:val="28"/>
        </w:rPr>
        <w:t xml:space="preserve">После подсчёта голосов и оформления протокола об итогах закрытого (тайного) голосования председатель Счётной комиссии объявляет делегатам Конференции о результатах голосования. </w:t>
      </w:r>
    </w:p>
    <w:p w14:paraId="08D2D007" w14:textId="77777777" w:rsidR="00664674" w:rsidRDefault="1D9FF045" w:rsidP="00664674">
      <w:pPr>
        <w:numPr>
          <w:ilvl w:val="0"/>
          <w:numId w:val="2"/>
        </w:numPr>
        <w:spacing w:after="3" w:line="360" w:lineRule="auto"/>
        <w:ind w:firstLine="559"/>
        <w:jc w:val="both"/>
        <w:rPr>
          <w:sz w:val="28"/>
          <w:szCs w:val="28"/>
        </w:rPr>
      </w:pPr>
      <w:r w:rsidRPr="1D9FF045">
        <w:rPr>
          <w:sz w:val="28"/>
          <w:szCs w:val="28"/>
        </w:rPr>
        <w:t xml:space="preserve">После оформления протокола по результатам голосования Счетная комиссия опечатывает все бюллетени и прилагает их к своему протоколу. </w:t>
      </w:r>
    </w:p>
    <w:p w14:paraId="08D2D008" w14:textId="77777777" w:rsidR="00664674" w:rsidRDefault="00664674" w:rsidP="00664674">
      <w:pPr>
        <w:numPr>
          <w:ilvl w:val="0"/>
          <w:numId w:val="2"/>
        </w:numPr>
        <w:spacing w:after="3" w:line="360" w:lineRule="auto"/>
        <w:ind w:firstLine="559"/>
        <w:jc w:val="both"/>
        <w:rPr>
          <w:sz w:val="28"/>
          <w:szCs w:val="28"/>
        </w:rPr>
      </w:pPr>
      <w:r>
        <w:rPr>
          <w:sz w:val="28"/>
          <w:szCs w:val="28"/>
        </w:rPr>
        <w:t>В случае решения Конференции о закрытом голосовании с помощью электронных средств исчисления голосов (</w:t>
      </w:r>
      <w:r>
        <w:rPr>
          <w:sz w:val="28"/>
          <w:szCs w:val="28"/>
          <w:shd w:val="clear" w:color="auto" w:fill="FFFFFF"/>
        </w:rPr>
        <w:t>голосование по принципу "За/Против/Воздержался"</w:t>
      </w:r>
      <w:r>
        <w:rPr>
          <w:sz w:val="28"/>
          <w:szCs w:val="28"/>
        </w:rPr>
        <w:t>) бюллетени не используются, а в протоколе Конференции делается соответствующая запись. Итоги каждого голосования обрабатываются (выводятся) и публикуются в виде отчета на информационный визуальный носитель (монитор, проекционный экран, ТВ плазма и т.д.), а также оглашаются ведущим или председательствующим.</w:t>
      </w:r>
    </w:p>
    <w:p w14:paraId="08D2D009" w14:textId="77777777" w:rsidR="00664674" w:rsidRDefault="1D9FF045" w:rsidP="00664674">
      <w:pPr>
        <w:numPr>
          <w:ilvl w:val="0"/>
          <w:numId w:val="2"/>
        </w:numPr>
        <w:spacing w:after="3" w:line="352" w:lineRule="auto"/>
        <w:ind w:firstLine="559"/>
        <w:jc w:val="both"/>
        <w:rPr>
          <w:sz w:val="28"/>
          <w:szCs w:val="28"/>
        </w:rPr>
      </w:pPr>
      <w:r w:rsidRPr="1D9FF045">
        <w:rPr>
          <w:sz w:val="28"/>
          <w:szCs w:val="28"/>
        </w:rPr>
        <w:t xml:space="preserve">Решение об избрании в единоличные и коллегиальные органы управления ПКР - Президента, Председателя Исполкома – первого вице-президента, Генерального секретаря ПКР, членов Исполкома ПКР и членов КРК принимаются квалифицированным большинством голосов не менее пятидесяти одного процента участвующих в Конференции ПКР делегатов и условии, что это не является простым большинством голосов, при наличии кворума, в соответствии с учредительными документами ПКР (Уставом). </w:t>
      </w:r>
    </w:p>
    <w:p w14:paraId="08D2D00A" w14:textId="7153295F" w:rsidR="00664674" w:rsidRDefault="1D9FF045" w:rsidP="00664674">
      <w:pPr>
        <w:numPr>
          <w:ilvl w:val="0"/>
          <w:numId w:val="2"/>
        </w:numPr>
        <w:spacing w:after="3" w:line="352" w:lineRule="auto"/>
        <w:ind w:firstLine="559"/>
        <w:jc w:val="both"/>
        <w:rPr>
          <w:sz w:val="28"/>
          <w:szCs w:val="28"/>
        </w:rPr>
      </w:pPr>
      <w:r w:rsidRPr="1D9FF045">
        <w:rPr>
          <w:sz w:val="28"/>
          <w:szCs w:val="28"/>
        </w:rPr>
        <w:t xml:space="preserve">В случае, если в единоличный орган управления ПКР - Президента, Председателя Исполкома – первого вице-президента и Генерального секретаря ПКР выдвинут только один кандидат, который в 1-м туре голосования не набрал квалифицированное большинство не менее пятидесяти одного процента участвующих в Конференции ПКР делегатов и </w:t>
      </w:r>
      <w:r w:rsidRPr="1D9FF045">
        <w:rPr>
          <w:sz w:val="28"/>
          <w:szCs w:val="28"/>
        </w:rPr>
        <w:lastRenderedPageBreak/>
        <w:t xml:space="preserve">условии, что это не является простым большинством голосов, при наличии кворума, по данной кандидатуре проводится 2-й тур голосования. </w:t>
      </w:r>
    </w:p>
    <w:p w14:paraId="08D2D00B" w14:textId="77777777" w:rsidR="00664674" w:rsidRDefault="1D9FF045" w:rsidP="00664674">
      <w:pPr>
        <w:numPr>
          <w:ilvl w:val="0"/>
          <w:numId w:val="2"/>
        </w:numPr>
        <w:spacing w:after="3" w:line="352" w:lineRule="auto"/>
        <w:ind w:firstLine="559"/>
        <w:jc w:val="both"/>
        <w:rPr>
          <w:sz w:val="28"/>
          <w:szCs w:val="28"/>
        </w:rPr>
      </w:pPr>
      <w:r w:rsidRPr="1D9FF045">
        <w:rPr>
          <w:sz w:val="28"/>
          <w:szCs w:val="28"/>
        </w:rPr>
        <w:t xml:space="preserve">Если во втором туре кандидат в единоличный орган управления ПКР - Президента, Председателя Исполкома – первого вице-президента и Генерального секретаря ПКР не набрал квалифицированное большинство голосов, не менее пятидесяти одного процента участвующих в Конференции ПКР делегатов и условии, что это не является простым большинством голосов, при наличии кворума, Конференция ПКР принимает решение поручить лицам, занимавшим данные должности в отчетном периоде, продолжить исполнять свои обязанности до проведения новой Конференции ПКР и дает поручение Исполкому ПКР принять решение о проведении новой Конференции ПКР. </w:t>
      </w:r>
    </w:p>
    <w:p w14:paraId="08D2D00C" w14:textId="77777777" w:rsidR="00664674" w:rsidRDefault="1D9FF045" w:rsidP="00664674">
      <w:pPr>
        <w:numPr>
          <w:ilvl w:val="0"/>
          <w:numId w:val="2"/>
        </w:numPr>
        <w:spacing w:after="3" w:line="352" w:lineRule="auto"/>
        <w:ind w:firstLine="559"/>
        <w:jc w:val="both"/>
        <w:rPr>
          <w:sz w:val="28"/>
          <w:szCs w:val="28"/>
        </w:rPr>
      </w:pPr>
      <w:r w:rsidRPr="1D9FF045">
        <w:rPr>
          <w:sz w:val="28"/>
          <w:szCs w:val="28"/>
        </w:rPr>
        <w:t xml:space="preserve">В случае, если в единоличный орган управления ПКР - Президента, Председателя Исполкома – первого вице-президента и Генерального секретаря ПКР выдвинуто несколько кандидатов, и ни один из кандидатов не набрал квалифицированное большинство не менее пятидесяти одного процента участвующих в Конференции ПКР делегатов и условии, что это не является простым большинством голосов, при наличии кворума проводится повторное голосование по двум кандидатурам, набравшим наибольшее количество голосов в первом туре. В этом случае избранным считается кандидат, набравший квалифицированное большинство не менее пятидесяти одного процента участвующих в Конференции ПКР делегатов и условии, что это не является простым большинством голосов, при наличии кворума. </w:t>
      </w:r>
    </w:p>
    <w:p w14:paraId="08D2D00D" w14:textId="77777777" w:rsidR="00664674" w:rsidRDefault="1D9FF045" w:rsidP="00664674">
      <w:pPr>
        <w:numPr>
          <w:ilvl w:val="0"/>
          <w:numId w:val="2"/>
        </w:numPr>
        <w:spacing w:after="3" w:line="352" w:lineRule="auto"/>
        <w:ind w:firstLine="559"/>
        <w:jc w:val="both"/>
        <w:rPr>
          <w:sz w:val="28"/>
          <w:szCs w:val="28"/>
        </w:rPr>
      </w:pPr>
      <w:r w:rsidRPr="1D9FF045">
        <w:rPr>
          <w:sz w:val="28"/>
          <w:szCs w:val="28"/>
        </w:rPr>
        <w:t xml:space="preserve">Если во втором туре ни один из кандидатов в единоличный орган управления ПКР - Президента, Председателя Исполкома – первого вице-президента и Генерального секретаря ПКР не набрал квалифицированное большинство не менее пятидесяти одного процента участвующих в Конференции ПКР делегатов и условии, что это не является простым большинством голосов, при наличии кворума, по этим кандидатурам проводится повторное голосование. </w:t>
      </w:r>
    </w:p>
    <w:p w14:paraId="08D2D00E" w14:textId="77777777" w:rsidR="00664674" w:rsidRDefault="1D9FF045" w:rsidP="00664674">
      <w:pPr>
        <w:numPr>
          <w:ilvl w:val="0"/>
          <w:numId w:val="2"/>
        </w:numPr>
        <w:spacing w:after="3" w:line="352" w:lineRule="auto"/>
        <w:ind w:firstLine="559"/>
        <w:jc w:val="both"/>
        <w:rPr>
          <w:sz w:val="28"/>
          <w:szCs w:val="28"/>
        </w:rPr>
      </w:pPr>
      <w:r w:rsidRPr="1D9FF045">
        <w:rPr>
          <w:sz w:val="28"/>
          <w:szCs w:val="28"/>
        </w:rPr>
        <w:lastRenderedPageBreak/>
        <w:t xml:space="preserve">Если в результате повторного голосования ни один из кандидатов в единоличный орган управления ПКР - Президента, Председателя Исполкома – первого вице-президента и Генерального секретаря ПКР не набрал квалифицированное большинство не менее пятидесяти одного процента участвующих в Конференции ПКР делегатов и условии, что это не является простым большинством голосов, при наличии кворума, Конференция ПКР принимает решение поручить лицам, занимавшим данные должности в отчетном периоде, продолжить исполнять свои обязанности до проведения новой Конференции ПКР и дает поручение Исполкому ПКР принять решение о проведении новой Конференции ПКР </w:t>
      </w:r>
    </w:p>
    <w:p w14:paraId="08D2D00F" w14:textId="77777777" w:rsidR="00664674" w:rsidRDefault="1D9FF045" w:rsidP="00664674">
      <w:pPr>
        <w:numPr>
          <w:ilvl w:val="0"/>
          <w:numId w:val="2"/>
        </w:numPr>
        <w:spacing w:after="3" w:line="352" w:lineRule="auto"/>
        <w:ind w:firstLine="559"/>
        <w:jc w:val="both"/>
        <w:rPr>
          <w:sz w:val="28"/>
          <w:szCs w:val="28"/>
        </w:rPr>
      </w:pPr>
      <w:r w:rsidRPr="1D9FF045">
        <w:rPr>
          <w:sz w:val="28"/>
          <w:szCs w:val="28"/>
        </w:rPr>
        <w:t xml:space="preserve">Избранным в коллегиальный орган управления ПКР – Исполком ПКР считается кандидат, набравший квалифицированное большинство не менее пятидесяти одного процента участвующих в Конференции ПКР делегатов и условии, что это не является простым большинством голосов, при наличии кворума. </w:t>
      </w:r>
    </w:p>
    <w:p w14:paraId="08D2D010" w14:textId="77777777" w:rsidR="00664674" w:rsidRDefault="1D9FF045" w:rsidP="00664674">
      <w:pPr>
        <w:numPr>
          <w:ilvl w:val="0"/>
          <w:numId w:val="2"/>
        </w:numPr>
        <w:spacing w:after="3" w:line="352" w:lineRule="auto"/>
        <w:ind w:firstLine="559"/>
        <w:jc w:val="both"/>
        <w:rPr>
          <w:sz w:val="28"/>
          <w:szCs w:val="28"/>
        </w:rPr>
      </w:pPr>
      <w:r w:rsidRPr="1D9FF045">
        <w:rPr>
          <w:sz w:val="28"/>
          <w:szCs w:val="28"/>
        </w:rPr>
        <w:t xml:space="preserve">Кандидаты, набравшие наименьшее количество голосов в первом и последующих турах не переходят в следующий тур голосования и в последующих выборах не участвуют. </w:t>
      </w:r>
    </w:p>
    <w:p w14:paraId="08D2D011" w14:textId="77777777" w:rsidR="00664674" w:rsidRDefault="1D9FF045" w:rsidP="00664674">
      <w:pPr>
        <w:numPr>
          <w:ilvl w:val="0"/>
          <w:numId w:val="2"/>
        </w:numPr>
        <w:spacing w:after="3" w:line="352" w:lineRule="auto"/>
        <w:ind w:firstLine="559"/>
        <w:jc w:val="both"/>
        <w:rPr>
          <w:sz w:val="28"/>
          <w:szCs w:val="28"/>
        </w:rPr>
      </w:pPr>
      <w:r w:rsidRPr="1D9FF045">
        <w:rPr>
          <w:sz w:val="28"/>
          <w:szCs w:val="28"/>
        </w:rPr>
        <w:t xml:space="preserve">В случае если по итогам первого тура голосования не избран Исполком ПКР, то по оставшемуся количеству вакантных мест проводится второй тур голосования. </w:t>
      </w:r>
    </w:p>
    <w:p w14:paraId="08D2D012" w14:textId="77777777" w:rsidR="00664674" w:rsidRPr="008E0611" w:rsidRDefault="1D9FF045" w:rsidP="00664674">
      <w:pPr>
        <w:numPr>
          <w:ilvl w:val="0"/>
          <w:numId w:val="2"/>
        </w:numPr>
        <w:spacing w:after="3" w:line="352" w:lineRule="auto"/>
        <w:ind w:firstLine="559"/>
        <w:jc w:val="both"/>
        <w:rPr>
          <w:sz w:val="28"/>
          <w:szCs w:val="28"/>
        </w:rPr>
      </w:pPr>
      <w:r w:rsidRPr="008E0611">
        <w:rPr>
          <w:sz w:val="28"/>
          <w:szCs w:val="28"/>
        </w:rPr>
        <w:t xml:space="preserve">Участниками второго тура являются кандидаты, набравшие наибольшее количество голосов, не менее пятидесяти одного процента участвующих в Конференции ПКР делегатов и условии, что это не является простым большинством голосов, при наличии кворума, в соответствии с количеством оставшихся вакантных мест в Исполкоме ПКР плюс 5 человек дополнительно. </w:t>
      </w:r>
    </w:p>
    <w:p w14:paraId="08D2D013" w14:textId="77777777" w:rsidR="00664674" w:rsidRDefault="1D9FF045" w:rsidP="00664674">
      <w:pPr>
        <w:numPr>
          <w:ilvl w:val="0"/>
          <w:numId w:val="2"/>
        </w:numPr>
        <w:spacing w:after="3" w:line="352" w:lineRule="auto"/>
        <w:ind w:firstLine="559"/>
        <w:jc w:val="both"/>
        <w:rPr>
          <w:sz w:val="28"/>
          <w:szCs w:val="28"/>
        </w:rPr>
      </w:pPr>
      <w:r w:rsidRPr="1D9FF045">
        <w:rPr>
          <w:sz w:val="28"/>
          <w:szCs w:val="28"/>
        </w:rPr>
        <w:t xml:space="preserve">По итогам второго выборного тура голосования избранными кандидатами на вакантные места в Исполкоме ПКР будут являться кандидаты, набравшие не менее пятидесяти одного процента голосов от участвующих в Конференции ПКР делегатов при условии, что это не является простым большинством голосов, при наличии кворума. </w:t>
      </w:r>
    </w:p>
    <w:p w14:paraId="08D2D014" w14:textId="77777777" w:rsidR="00664674" w:rsidRDefault="1D9FF045" w:rsidP="00664674">
      <w:pPr>
        <w:numPr>
          <w:ilvl w:val="0"/>
          <w:numId w:val="2"/>
        </w:numPr>
        <w:spacing w:after="3" w:line="352" w:lineRule="auto"/>
        <w:ind w:firstLine="559"/>
        <w:jc w:val="both"/>
        <w:rPr>
          <w:sz w:val="28"/>
          <w:szCs w:val="28"/>
        </w:rPr>
      </w:pPr>
      <w:r w:rsidRPr="1D9FF045">
        <w:rPr>
          <w:sz w:val="28"/>
          <w:szCs w:val="28"/>
        </w:rPr>
        <w:lastRenderedPageBreak/>
        <w:t xml:space="preserve">Кандидаты, получившие равное количество голосов и занимающие последние места в следующий тур голосования не переходят, за исключением ситуации, при которой количество кандидатов оказалось бы равным количеству мест в Исполкоме ПКР или меньше этого количества. В этом случае проводится повторное голосование по кандидатам набравших равное количество голосов. </w:t>
      </w:r>
    </w:p>
    <w:p w14:paraId="08D2D015" w14:textId="77777777" w:rsidR="00664674" w:rsidRDefault="1D9FF045" w:rsidP="00664674">
      <w:pPr>
        <w:numPr>
          <w:ilvl w:val="0"/>
          <w:numId w:val="2"/>
        </w:numPr>
        <w:spacing w:after="3" w:line="352" w:lineRule="auto"/>
        <w:ind w:firstLine="559"/>
        <w:jc w:val="both"/>
        <w:rPr>
          <w:sz w:val="28"/>
          <w:szCs w:val="28"/>
        </w:rPr>
      </w:pPr>
      <w:r w:rsidRPr="1D9FF045">
        <w:rPr>
          <w:sz w:val="28"/>
          <w:szCs w:val="28"/>
        </w:rPr>
        <w:t xml:space="preserve">Последующие туры избрания кандидатов проводятся до тех пор, пока не будут избраны кандидаты в Исполком ПКР на все вакантные места определенные Конференцией ПКР. </w:t>
      </w:r>
    </w:p>
    <w:p w14:paraId="08D2D016" w14:textId="7FF98A26" w:rsidR="00664674" w:rsidRDefault="1D9FF045" w:rsidP="00664674">
      <w:pPr>
        <w:numPr>
          <w:ilvl w:val="0"/>
          <w:numId w:val="2"/>
        </w:numPr>
        <w:spacing w:after="3" w:line="352" w:lineRule="auto"/>
        <w:ind w:firstLine="559"/>
        <w:jc w:val="both"/>
        <w:rPr>
          <w:sz w:val="28"/>
          <w:szCs w:val="28"/>
        </w:rPr>
      </w:pPr>
      <w:r w:rsidRPr="1D9FF045">
        <w:rPr>
          <w:sz w:val="28"/>
          <w:szCs w:val="28"/>
        </w:rPr>
        <w:t xml:space="preserve">В случае, когда по всем кандидатурам, выдвинутым в коллегиальный орган управления ПКР - Исполком ПКР в соответствии с настоящим Порядком, проведено голосование и количество избранных членов Исполкома ПКР меньше количественного состава Исполкома ПКР, Конференция ПКР простым большинством голосов принимает решение об изменении количественного состава членов Исполкома ПКР за исключением тех случаев, когда общее количество членов Исполкома ПКР становится меньше 15 человек. В этом случае Конференция ПКР принимает решение поручить лицам, из числа занимавших данные должности в отчетном периоде, продолжить исполнять свои обязанности до проведения новой Конференции ПКР и дает поручение Исполкому ПКР принять решение о проведении новой Конференции ПКР. Количество данных лиц должно быть равно количеству вакантных мест, необходимых, чтобы общее количество членов Исполкома ПКР составило 15 человек, в соответствии с п. 7.3. Устава ПКР в редакции, принятой Паралимпийским собранием 27 февраля 2022 года. </w:t>
      </w:r>
    </w:p>
    <w:p w14:paraId="08D2D017" w14:textId="77777777" w:rsidR="00664674" w:rsidRDefault="1D9FF045" w:rsidP="00664674">
      <w:pPr>
        <w:numPr>
          <w:ilvl w:val="0"/>
          <w:numId w:val="2"/>
        </w:numPr>
        <w:spacing w:after="3" w:line="352" w:lineRule="auto"/>
        <w:ind w:firstLine="559"/>
        <w:jc w:val="both"/>
        <w:rPr>
          <w:sz w:val="28"/>
          <w:szCs w:val="28"/>
        </w:rPr>
      </w:pPr>
      <w:r w:rsidRPr="1D9FF045">
        <w:rPr>
          <w:sz w:val="28"/>
          <w:szCs w:val="28"/>
        </w:rPr>
        <w:t xml:space="preserve">Если общее суммарное количество выдвинутых делегатов от региональных отделений ПКР превышает установленную Уставом нижнюю границу в 15 членов Исполкома, в этом случае предусматривается </w:t>
      </w:r>
      <w:proofErr w:type="gramStart"/>
      <w:r w:rsidRPr="1D9FF045">
        <w:rPr>
          <w:sz w:val="28"/>
          <w:szCs w:val="28"/>
        </w:rPr>
        <w:t>процедура</w:t>
      </w:r>
      <w:proofErr w:type="gramEnd"/>
      <w:r w:rsidRPr="1D9FF045">
        <w:rPr>
          <w:sz w:val="28"/>
          <w:szCs w:val="28"/>
        </w:rPr>
        <w:t xml:space="preserve"> при которой происходит голосование по каждой кандидатуре в отдельности. </w:t>
      </w:r>
    </w:p>
    <w:p w14:paraId="08D2D018" w14:textId="77777777" w:rsidR="00664674" w:rsidRDefault="1D9FF045" w:rsidP="00664674">
      <w:pPr>
        <w:numPr>
          <w:ilvl w:val="0"/>
          <w:numId w:val="2"/>
        </w:numPr>
        <w:spacing w:after="135" w:line="254" w:lineRule="auto"/>
        <w:ind w:firstLine="559"/>
        <w:jc w:val="both"/>
        <w:rPr>
          <w:sz w:val="28"/>
          <w:szCs w:val="28"/>
        </w:rPr>
      </w:pPr>
      <w:r w:rsidRPr="1D9FF045">
        <w:rPr>
          <w:sz w:val="28"/>
          <w:szCs w:val="28"/>
        </w:rPr>
        <w:t xml:space="preserve">В случае равного количества голосов проводится повторное голосование. </w:t>
      </w:r>
    </w:p>
    <w:p w14:paraId="08D2D019" w14:textId="77777777" w:rsidR="00664674" w:rsidRDefault="1D9FF045" w:rsidP="00664674">
      <w:pPr>
        <w:numPr>
          <w:ilvl w:val="0"/>
          <w:numId w:val="2"/>
        </w:numPr>
        <w:spacing w:after="3" w:line="352" w:lineRule="auto"/>
        <w:ind w:firstLine="559"/>
        <w:jc w:val="both"/>
        <w:rPr>
          <w:sz w:val="28"/>
          <w:szCs w:val="28"/>
        </w:rPr>
      </w:pPr>
      <w:r w:rsidRPr="1D9FF045">
        <w:rPr>
          <w:sz w:val="28"/>
          <w:szCs w:val="28"/>
        </w:rPr>
        <w:lastRenderedPageBreak/>
        <w:t xml:space="preserve">Если на должности членов КРК ПКР выдвинуто более 5 кандидатов и ни один кандидат не набрал квалифицированное большинство не менее пятидесяти одного процента участвующих в Конференции ПКР делегатов и условии, что это не является простым большинством голосов, при наличии кворума в первом туре голосования, то в следующий тур голосования переходят 3 кандидата с наибольшим количеством голосов. В случае, если по причине равного количества голосов в следующий тур переходят более 3 кандидатов, то кандидаты, набравшие равное количество голосов, занимающие последнее место, не проходят в следующий тур, кроме ситуации, когда исключение кандидатов привело бы к тому, что в следующий тур перешло бы менее 3 кандидатов. В этом случае проводится повторное голосование по кандидатам, набравшим равное количество голосов. Кандидат, набравший наибольшее число голосов, переходит в следующий тур. </w:t>
      </w:r>
    </w:p>
    <w:p w14:paraId="08D2D01A" w14:textId="77777777" w:rsidR="00664674" w:rsidRDefault="1D9FF045" w:rsidP="00664674">
      <w:pPr>
        <w:numPr>
          <w:ilvl w:val="0"/>
          <w:numId w:val="2"/>
        </w:numPr>
        <w:spacing w:after="3" w:line="352" w:lineRule="auto"/>
        <w:ind w:firstLine="559"/>
        <w:jc w:val="both"/>
        <w:rPr>
          <w:sz w:val="28"/>
          <w:szCs w:val="28"/>
        </w:rPr>
      </w:pPr>
      <w:r w:rsidRPr="1D9FF045">
        <w:rPr>
          <w:sz w:val="28"/>
          <w:szCs w:val="28"/>
        </w:rPr>
        <w:t xml:space="preserve">В последующих турах голосования, кроме кандидатур, набравших квалифицированное большинство не менее пятидесяти одного процента участвующих в Конференции ПКР делегатов и условии, что это не является простым большинством голосов, при наличии кворума, также определяется 1 кандидатура, набравшая наименьшее количество голосов, которая не переходят в следующий тур, до тех пор, пока 3 кандидата не получат квалифицированное большинство не менее пятидесяти одного процента участвующих в Конференции ПКР делегатов и условии, что это не является простым большинством голосов, при наличии кворума. В случае равного количества голосов проводится повторное голосование. </w:t>
      </w:r>
    </w:p>
    <w:p w14:paraId="08D2D01B" w14:textId="77777777" w:rsidR="00F92A30" w:rsidRPr="00B6766E" w:rsidRDefault="00F92A30" w:rsidP="001A105A">
      <w:pPr>
        <w:spacing w:after="3" w:line="355" w:lineRule="auto"/>
        <w:ind w:left="559"/>
        <w:jc w:val="both"/>
        <w:rPr>
          <w:sz w:val="28"/>
          <w:szCs w:val="28"/>
        </w:rPr>
      </w:pPr>
    </w:p>
    <w:sectPr w:rsidR="00F92A30" w:rsidRPr="00B6766E" w:rsidSect="00232685">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8D8B9" w14:textId="77777777" w:rsidR="00EA4C2C" w:rsidRDefault="00EA4C2C" w:rsidP="00C81CCA">
      <w:r>
        <w:separator/>
      </w:r>
    </w:p>
  </w:endnote>
  <w:endnote w:type="continuationSeparator" w:id="0">
    <w:p w14:paraId="4A28492C" w14:textId="77777777" w:rsidR="00EA4C2C" w:rsidRDefault="00EA4C2C" w:rsidP="00C8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B2C23" w14:textId="77777777" w:rsidR="00EA4C2C" w:rsidRDefault="00EA4C2C" w:rsidP="00C81CCA">
      <w:r>
        <w:separator/>
      </w:r>
    </w:p>
  </w:footnote>
  <w:footnote w:type="continuationSeparator" w:id="0">
    <w:p w14:paraId="5285225C" w14:textId="77777777" w:rsidR="00EA4C2C" w:rsidRDefault="00EA4C2C" w:rsidP="00C81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400E1"/>
    <w:multiLevelType w:val="hybridMultilevel"/>
    <w:tmpl w:val="5014739A"/>
    <w:lvl w:ilvl="0" w:tplc="3BCC66DC">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11E9AF6">
      <w:start w:val="1"/>
      <w:numFmt w:val="lowerLetter"/>
      <w:lvlText w:val="%2"/>
      <w:lvlJc w:val="left"/>
      <w:pPr>
        <w:ind w:left="1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862594E">
      <w:start w:val="1"/>
      <w:numFmt w:val="lowerRoman"/>
      <w:lvlText w:val="%3"/>
      <w:lvlJc w:val="left"/>
      <w:pPr>
        <w:ind w:left="2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2BC2E0C">
      <w:start w:val="1"/>
      <w:numFmt w:val="decimal"/>
      <w:lvlText w:val="%4"/>
      <w:lvlJc w:val="left"/>
      <w:pPr>
        <w:ind w:left="3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AD4D9BA">
      <w:start w:val="1"/>
      <w:numFmt w:val="lowerLetter"/>
      <w:lvlText w:val="%5"/>
      <w:lvlJc w:val="left"/>
      <w:pPr>
        <w:ind w:left="3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A284D72">
      <w:start w:val="1"/>
      <w:numFmt w:val="lowerRoman"/>
      <w:lvlText w:val="%6"/>
      <w:lvlJc w:val="left"/>
      <w:pPr>
        <w:ind w:left="45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594BC22">
      <w:start w:val="1"/>
      <w:numFmt w:val="decimal"/>
      <w:lvlText w:val="%7"/>
      <w:lvlJc w:val="left"/>
      <w:pPr>
        <w:ind w:left="52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8F4BCF6">
      <w:start w:val="1"/>
      <w:numFmt w:val="lowerLetter"/>
      <w:lvlText w:val="%8"/>
      <w:lvlJc w:val="left"/>
      <w:pPr>
        <w:ind w:left="59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AB0F792">
      <w:start w:val="1"/>
      <w:numFmt w:val="lowerRoman"/>
      <w:lvlText w:val="%9"/>
      <w:lvlJc w:val="left"/>
      <w:pPr>
        <w:ind w:left="67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6866608D"/>
    <w:multiLevelType w:val="hybridMultilevel"/>
    <w:tmpl w:val="F7A87F3E"/>
    <w:lvl w:ilvl="0" w:tplc="0419000F">
      <w:start w:val="1"/>
      <w:numFmt w:val="decimal"/>
      <w:lvlText w:val="%1."/>
      <w:lvlJc w:val="left"/>
      <w:pPr>
        <w:tabs>
          <w:tab w:val="num" w:pos="928"/>
        </w:tabs>
        <w:ind w:left="928" w:hanging="360"/>
      </w:pPr>
      <w:rPr>
        <w:rFonts w:hint="default"/>
      </w:rPr>
    </w:lvl>
    <w:lvl w:ilvl="1" w:tplc="68C6CF6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A15"/>
    <w:rsid w:val="0002443C"/>
    <w:rsid w:val="000C38FB"/>
    <w:rsid w:val="001142F0"/>
    <w:rsid w:val="0014279F"/>
    <w:rsid w:val="001459A3"/>
    <w:rsid w:val="001A105A"/>
    <w:rsid w:val="001C6062"/>
    <w:rsid w:val="001C7818"/>
    <w:rsid w:val="001F0390"/>
    <w:rsid w:val="00232685"/>
    <w:rsid w:val="002C1515"/>
    <w:rsid w:val="00354B0C"/>
    <w:rsid w:val="003710B4"/>
    <w:rsid w:val="005D410F"/>
    <w:rsid w:val="006351FF"/>
    <w:rsid w:val="00664674"/>
    <w:rsid w:val="006D31BE"/>
    <w:rsid w:val="0077048B"/>
    <w:rsid w:val="00775513"/>
    <w:rsid w:val="007860D7"/>
    <w:rsid w:val="0078713E"/>
    <w:rsid w:val="007F4ADA"/>
    <w:rsid w:val="00873857"/>
    <w:rsid w:val="008E0611"/>
    <w:rsid w:val="00943B2A"/>
    <w:rsid w:val="00A11ABE"/>
    <w:rsid w:val="00AB4B7C"/>
    <w:rsid w:val="00AC6DAE"/>
    <w:rsid w:val="00AF28C0"/>
    <w:rsid w:val="00B0534A"/>
    <w:rsid w:val="00B060FE"/>
    <w:rsid w:val="00B6766E"/>
    <w:rsid w:val="00BF27CE"/>
    <w:rsid w:val="00C06A15"/>
    <w:rsid w:val="00C22BDD"/>
    <w:rsid w:val="00C81CCA"/>
    <w:rsid w:val="00D27862"/>
    <w:rsid w:val="00DA2135"/>
    <w:rsid w:val="00E86CA8"/>
    <w:rsid w:val="00EA4C2C"/>
    <w:rsid w:val="00F92A30"/>
    <w:rsid w:val="00FE5F22"/>
    <w:rsid w:val="00FF7A0A"/>
    <w:rsid w:val="1D9FF045"/>
    <w:rsid w:val="426A8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CFEA"/>
  <w15:docId w15:val="{3D63A09C-7E1D-470D-BD66-F0C29A0F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C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1CCA"/>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81CCA"/>
    <w:rPr>
      <w:sz w:val="20"/>
      <w:szCs w:val="20"/>
    </w:rPr>
  </w:style>
  <w:style w:type="character" w:customStyle="1" w:styleId="a5">
    <w:name w:val="Текст сноски Знак"/>
    <w:basedOn w:val="a0"/>
    <w:link w:val="a4"/>
    <w:uiPriority w:val="99"/>
    <w:semiHidden/>
    <w:rsid w:val="00C81CCA"/>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C81CCA"/>
    <w:rPr>
      <w:vertAlign w:val="superscript"/>
    </w:rPr>
  </w:style>
  <w:style w:type="paragraph" w:styleId="a7">
    <w:name w:val="List Paragraph"/>
    <w:basedOn w:val="a"/>
    <w:uiPriority w:val="34"/>
    <w:qFormat/>
    <w:rsid w:val="00C81CCA"/>
    <w:pPr>
      <w:ind w:left="720"/>
      <w:contextualSpacing/>
    </w:pPr>
  </w:style>
  <w:style w:type="paragraph" w:styleId="a8">
    <w:name w:val="Normal (Web)"/>
    <w:basedOn w:val="a"/>
    <w:uiPriority w:val="99"/>
    <w:unhideWhenUsed/>
    <w:rsid w:val="00232685"/>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25751">
      <w:bodyDiv w:val="1"/>
      <w:marLeft w:val="0"/>
      <w:marRight w:val="0"/>
      <w:marTop w:val="0"/>
      <w:marBottom w:val="0"/>
      <w:divBdr>
        <w:top w:val="none" w:sz="0" w:space="0" w:color="auto"/>
        <w:left w:val="none" w:sz="0" w:space="0" w:color="auto"/>
        <w:bottom w:val="none" w:sz="0" w:space="0" w:color="auto"/>
        <w:right w:val="none" w:sz="0" w:space="0" w:color="auto"/>
      </w:divBdr>
    </w:div>
    <w:div w:id="441339670">
      <w:bodyDiv w:val="1"/>
      <w:marLeft w:val="0"/>
      <w:marRight w:val="0"/>
      <w:marTop w:val="0"/>
      <w:marBottom w:val="0"/>
      <w:divBdr>
        <w:top w:val="none" w:sz="0" w:space="0" w:color="auto"/>
        <w:left w:val="none" w:sz="0" w:space="0" w:color="auto"/>
        <w:bottom w:val="none" w:sz="0" w:space="0" w:color="auto"/>
        <w:right w:val="none" w:sz="0" w:space="0" w:color="auto"/>
      </w:divBdr>
    </w:div>
    <w:div w:id="1597399737">
      <w:bodyDiv w:val="1"/>
      <w:marLeft w:val="0"/>
      <w:marRight w:val="0"/>
      <w:marTop w:val="0"/>
      <w:marBottom w:val="0"/>
      <w:divBdr>
        <w:top w:val="none" w:sz="0" w:space="0" w:color="auto"/>
        <w:left w:val="none" w:sz="0" w:space="0" w:color="auto"/>
        <w:bottom w:val="none" w:sz="0" w:space="0" w:color="auto"/>
        <w:right w:val="none" w:sz="0" w:space="0" w:color="auto"/>
      </w:divBdr>
    </w:div>
    <w:div w:id="208688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16FF59AB21CE0469E08C5C91C8ACF4F" ma:contentTypeVersion="12" ma:contentTypeDescription="Создание документа." ma:contentTypeScope="" ma:versionID="2c316af3915e3c15929762fe7ca2f1d5">
  <xsd:schema xmlns:xsd="http://www.w3.org/2001/XMLSchema" xmlns:xs="http://www.w3.org/2001/XMLSchema" xmlns:p="http://schemas.microsoft.com/office/2006/metadata/properties" xmlns:ns2="c099b565-c111-4f95-b137-a2871560dc09" xmlns:ns3="da7f923c-c806-4309-92db-aa9824a7c67c" targetNamespace="http://schemas.microsoft.com/office/2006/metadata/properties" ma:root="true" ma:fieldsID="2fb8c1eb7e72f319f678247dfdfa123e" ns2:_="" ns3:_="">
    <xsd:import namespace="c099b565-c111-4f95-b137-a2871560dc09"/>
    <xsd:import namespace="da7f923c-c806-4309-92db-aa9824a7c6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9b565-c111-4f95-b137-a2871560d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7f923c-c806-4309-92db-aa9824a7c67c" elementFormDefault="qualified">
    <xsd:import namespace="http://schemas.microsoft.com/office/2006/documentManagement/types"/>
    <xsd:import namespace="http://schemas.microsoft.com/office/infopath/2007/PartnerControls"/>
    <xsd:element name="SharedWithUsers" ma:index="1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C599D0-52C0-4F97-97C3-AC7577658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9b565-c111-4f95-b137-a2871560dc09"/>
    <ds:schemaRef ds:uri="da7f923c-c806-4309-92db-aa9824a7c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8C65B-73E1-440C-9C2C-99921D294F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7866A3-8608-4DB9-8424-5C7F33EBF4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2142</Words>
  <Characters>12216</Characters>
  <Application>Microsoft Office Word</Application>
  <DocSecurity>0</DocSecurity>
  <Lines>101</Lines>
  <Paragraphs>28</Paragraphs>
  <ScaleCrop>false</ScaleCrop>
  <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Торопчин Артем Олегович</dc:creator>
  <cp:keywords/>
  <dc:description/>
  <cp:lastModifiedBy>Артем Олегович Торопчин</cp:lastModifiedBy>
  <cp:revision>34</cp:revision>
  <dcterms:created xsi:type="dcterms:W3CDTF">2018-03-22T12:39:00Z</dcterms:created>
  <dcterms:modified xsi:type="dcterms:W3CDTF">2022-03-24T19:35:00Z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0x010100516FF59AB21CE0469E08C5C91C8ACF4F</vt:lpwstr>
  </property>
</Properties>
</file>