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DC" w:rsidRDefault="00947F4D" w:rsidP="00947F4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47F4D">
        <w:rPr>
          <w:rFonts w:ascii="Times New Roman" w:hAnsi="Times New Roman" w:cs="Times New Roman"/>
          <w:b/>
          <w:sz w:val="36"/>
          <w:szCs w:val="36"/>
          <w:lang w:val="en-US"/>
        </w:rPr>
        <w:t>Extract from the 2015 IPC Anti-Doping Code</w:t>
      </w:r>
    </w:p>
    <w:p w:rsidR="00947F4D" w:rsidRPr="00947F4D" w:rsidRDefault="00947F4D" w:rsidP="000B2ED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b/>
          <w:sz w:val="28"/>
          <w:szCs w:val="28"/>
          <w:lang w:val="en-US"/>
        </w:rPr>
        <w:t>2 Anti-doping rule violations</w:t>
      </w: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>The purpose of Article 2 is to specify the circumstances and cond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uct which constitute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antidoping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rule violations. Hearings in doping cases will proceed based on the assertion that one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more of these specific rules has been violated.</w:t>
      </w:r>
    </w:p>
    <w:p w:rsid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Athletes or other Persons shall be responsible for knowing 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constitutes an anti-doping rule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violation and the substances and methods which have been included on the Prohibited List.</w:t>
      </w:r>
    </w:p>
    <w:p w:rsid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b/>
          <w:sz w:val="28"/>
          <w:szCs w:val="28"/>
          <w:lang w:val="en-US"/>
        </w:rPr>
        <w:t>2.10 Prohibited association</w:t>
      </w: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Association by an Athlete or other Person subject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authority of an Anti-Doping </w:t>
      </w:r>
      <w:proofErr w:type="spellStart"/>
      <w:r w:rsidRPr="00947F4D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 in a professional or sport-related capacity with any Athlete Support Person who:</w:t>
      </w: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2.10.1 </w:t>
      </w:r>
      <w:proofErr w:type="gramStart"/>
      <w:r w:rsidRPr="00947F4D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 subject to the authority of an Anti-Doping </w:t>
      </w:r>
      <w:proofErr w:type="spellStart"/>
      <w:r w:rsidRPr="00947F4D">
        <w:rPr>
          <w:rFonts w:ascii="Times New Roman" w:hAnsi="Times New Roman" w:cs="Times New Roman"/>
          <w:sz w:val="28"/>
          <w:szCs w:val="28"/>
          <w:lang w:val="en-US"/>
        </w:rPr>
        <w:t>Organ</w:t>
      </w:r>
      <w:r>
        <w:rPr>
          <w:rFonts w:ascii="Times New Roman" w:hAnsi="Times New Roman" w:cs="Times New Roman"/>
          <w:sz w:val="28"/>
          <w:szCs w:val="28"/>
          <w:lang w:val="en-US"/>
        </w:rPr>
        <w:t>isation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is serving a period of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Ineligibility; or</w:t>
      </w: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>2.10.2 if not subject to the authority of an 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i-Doping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where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Ineligibility has not been addressed in a results management process pursuant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the WADC, has been convicted or found in a criminal, disciplinary or professional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proceeding to have engaged in conduct which would have constituted a violation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of anti-doping rules if Code-compliant rules had been applicable to such Person.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The disqualifying status of such Person shall be in force for the longer of six years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from the criminal, professional or disciplinary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decision or the duration of the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criminal, disciplinary or professional sanction imposed; or</w:t>
      </w:r>
    </w:p>
    <w:p w:rsid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2.10.3 </w:t>
      </w:r>
      <w:proofErr w:type="gramStart"/>
      <w:r w:rsidRPr="00947F4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 serving as a front or intermediary for an individual described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Article 2.10.1 or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2.10.2.</w:t>
      </w: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In order for this provision to apply, it is necessary (a)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Athlete or other Person has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previously been advised in writing by the IPC, or by WADA, of the Athlete Support Personnel’s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disqualifying status and the potential Consequence of prohibited association; and (b) that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Athlete or other Person can reasonably avoid the association. The IPC shall also use reasonable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efforts to advise the Athlete Support Personnel who is the subject of the notice to the Athlete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other Person that the Athlete Support Personnel may, within 15 days, come forward to the IPC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to explain that the criteria described in Articles 2.10.1 and 2.10.2 do not apply to him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her. (Notwithstanding Article 17, this Article applies even when the Athlete Support Personnel’s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disqualifying conduct occurred prior to the effective date provided in Article 22.7.)</w:t>
      </w:r>
    </w:p>
    <w:p w:rsid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lastRenderedPageBreak/>
        <w:t>The burden shall be on the Athlete or other Person to establish that any association with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thlete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Support Personnel described in Article 2.10.1 or 2.10.2 is not in a professional or sport-related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capacity. </w:t>
      </w:r>
    </w:p>
    <w:p w:rsid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F4D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Anti-Doping </w:t>
      </w:r>
      <w:proofErr w:type="spellStart"/>
      <w:r w:rsidRPr="00947F4D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947F4D">
        <w:rPr>
          <w:rFonts w:ascii="Times New Roman" w:hAnsi="Times New Roman" w:cs="Times New Roman"/>
          <w:sz w:val="28"/>
          <w:szCs w:val="28"/>
          <w:lang w:val="en-US"/>
        </w:rPr>
        <w:t xml:space="preserve"> that are aware of Athlete Support Personnel who meet the criteria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described in Articles 2.10.1, 2.10.2, or 2.10.3 shall submit that information to WADA.</w:t>
      </w:r>
    </w:p>
    <w:p w:rsid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0BE4" w:rsidRPr="00947F4D" w:rsidRDefault="00947F4D" w:rsidP="00947F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F4D">
        <w:rPr>
          <w:rFonts w:ascii="Times New Roman" w:hAnsi="Times New Roman" w:cs="Times New Roman"/>
          <w:sz w:val="28"/>
          <w:szCs w:val="28"/>
          <w:lang w:val="en-US"/>
        </w:rPr>
        <w:t>[Comment to Article 2.10: Athletes and other Persons must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ot work with coaches, trainers,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physicians or other Athlete Support Personnel who are Ineligible on account of an anti-doping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rule violation or who have been criminally convicted or professionally disciplined in relation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doping. Some examples of the types of association which are prohibited include: obtaining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training, strategy, technique, nutrition or medical advice; obtaining therapy, treatment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prescriptions; providing any bodily products for analysis; or allowing the Athlete Support Person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to serve as an agent or representative. Prohibited association need not involve any form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F4D">
        <w:rPr>
          <w:rFonts w:ascii="Times New Roman" w:hAnsi="Times New Roman" w:cs="Times New Roman"/>
          <w:sz w:val="28"/>
          <w:szCs w:val="28"/>
          <w:lang w:val="en-US"/>
        </w:rPr>
        <w:t>compensation.]</w:t>
      </w:r>
      <w:bookmarkStart w:id="0" w:name="_GoBack"/>
      <w:bookmarkEnd w:id="0"/>
    </w:p>
    <w:sectPr w:rsidR="00160BE4" w:rsidRPr="0094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E4"/>
    <w:rsid w:val="000B2EDC"/>
    <w:rsid w:val="00160BE4"/>
    <w:rsid w:val="00287C64"/>
    <w:rsid w:val="0037084D"/>
    <w:rsid w:val="003E65E8"/>
    <w:rsid w:val="008548BB"/>
    <w:rsid w:val="00947F4D"/>
    <w:rsid w:val="00B95EF4"/>
    <w:rsid w:val="00E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9F2639D6</Template>
  <TotalTime>43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Юрьевна</dc:creator>
  <cp:lastModifiedBy>Зайцева Татьяна Юрьевна</cp:lastModifiedBy>
  <cp:revision>6</cp:revision>
  <cp:lastPrinted>2017-05-04T07:36:00Z</cp:lastPrinted>
  <dcterms:created xsi:type="dcterms:W3CDTF">2017-05-04T07:25:00Z</dcterms:created>
  <dcterms:modified xsi:type="dcterms:W3CDTF">2017-05-12T10:48:00Z</dcterms:modified>
</cp:coreProperties>
</file>