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97838" w:rsidR="00D97838" w:rsidP="00D97838" w:rsidRDefault="00D97838" w14:paraId="15042807" w14:textId="77777777">
      <w:pPr>
        <w:ind w:left="8222"/>
        <w:jc w:val="center"/>
        <w:rPr>
          <w:rFonts w:ascii="Times New Roman" w:hAnsi="Times New Roman" w:cs="Times New Roman"/>
          <w:sz w:val="30"/>
          <w:szCs w:val="30"/>
        </w:rPr>
      </w:pPr>
      <w:r w:rsidRPr="00D97838">
        <w:rPr>
          <w:rFonts w:ascii="Times New Roman" w:hAnsi="Times New Roman" w:cs="Times New Roman"/>
          <w:sz w:val="30"/>
          <w:szCs w:val="30"/>
        </w:rPr>
        <w:t>«УТВЕРЖДЕНО»</w:t>
      </w:r>
    </w:p>
    <w:p w:rsidRPr="00D97838" w:rsidR="00D97838" w:rsidP="00D97838" w:rsidRDefault="00D97838" w14:paraId="5B804CAA" w14:textId="77777777">
      <w:pPr>
        <w:ind w:left="8222"/>
        <w:jc w:val="center"/>
        <w:rPr>
          <w:rFonts w:ascii="Times New Roman" w:hAnsi="Times New Roman" w:cs="Times New Roman"/>
          <w:bCs/>
          <w:color w:val="000000"/>
          <w:sz w:val="30"/>
          <w:szCs w:val="30"/>
        </w:rPr>
      </w:pPr>
      <w:r w:rsidRPr="00D97838">
        <w:rPr>
          <w:rFonts w:ascii="Times New Roman" w:hAnsi="Times New Roman" w:cs="Times New Roman"/>
          <w:sz w:val="30"/>
          <w:szCs w:val="30"/>
        </w:rPr>
        <w:t xml:space="preserve">заседанием Исполкома Паралимпийского комитета России </w:t>
      </w:r>
      <w:r w:rsidRPr="00D97838">
        <w:rPr>
          <w:rFonts w:ascii="Times New Roman" w:hAnsi="Times New Roman" w:cs="Times New Roman"/>
          <w:bCs/>
          <w:color w:val="000000"/>
          <w:sz w:val="30"/>
          <w:szCs w:val="30"/>
        </w:rPr>
        <w:t>от «23» марта 2022 года</w:t>
      </w:r>
    </w:p>
    <w:p w:rsidR="00087840" w:rsidP="00FB4EF9" w:rsidRDefault="00087840" w14:paraId="4D61A62B" w14:textId="77777777">
      <w:pPr>
        <w:jc w:val="center"/>
        <w:rPr>
          <w:rFonts w:ascii="Times New Roman" w:hAnsi="Times New Roman" w:cs="Times New Roman"/>
          <w:sz w:val="32"/>
          <w:szCs w:val="32"/>
        </w:rPr>
      </w:pPr>
    </w:p>
    <w:p w:rsidRPr="00E40584" w:rsidR="00FB4EF9" w:rsidP="00FB4EF9" w:rsidRDefault="006E3B8F" w14:paraId="53F5CFE4" w14:textId="589B0026">
      <w:pPr>
        <w:jc w:val="center"/>
        <w:rPr>
          <w:rFonts w:ascii="Times New Roman" w:hAnsi="Times New Roman" w:cs="Times New Roman"/>
          <w:sz w:val="32"/>
          <w:szCs w:val="32"/>
        </w:rPr>
      </w:pPr>
      <w:r w:rsidRPr="00E40584">
        <w:rPr>
          <w:rFonts w:ascii="Times New Roman" w:hAnsi="Times New Roman" w:cs="Times New Roman"/>
          <w:sz w:val="32"/>
          <w:szCs w:val="32"/>
        </w:rPr>
        <w:t>ПРЕДЛОЖЕНИЯ ПО ВНЕСЕНИЮ ИЗМЕНЕНИЙ В УСТАВ ПКР</w:t>
      </w:r>
    </w:p>
    <w:tbl>
      <w:tblPr>
        <w:tblStyle w:val="a3"/>
        <w:tblW w:w="14538" w:type="dxa"/>
        <w:tblInd w:w="157" w:type="dxa"/>
        <w:tblLook w:val="04A0" w:firstRow="1" w:lastRow="0" w:firstColumn="1" w:lastColumn="0" w:noHBand="0" w:noVBand="1"/>
      </w:tblPr>
      <w:tblGrid>
        <w:gridCol w:w="729"/>
        <w:gridCol w:w="6339"/>
        <w:gridCol w:w="7470"/>
      </w:tblGrid>
      <w:tr w:rsidR="00EA00FE" w:rsidTr="6571C6AA" w14:paraId="26B41EAE" w14:textId="77777777">
        <w:trPr>
          <w:trHeight w:val="675"/>
        </w:trPr>
        <w:tc>
          <w:tcPr>
            <w:tcW w:w="729" w:type="dxa"/>
            <w:tcMar/>
          </w:tcPr>
          <w:p w:rsidR="00EA00FE" w:rsidP="00EA00FE" w:rsidRDefault="00EA00FE" w14:paraId="18355112" w14:textId="77777777">
            <w:pPr>
              <w:jc w:val="center"/>
              <w:rPr>
                <w:rFonts w:ascii="Times New Roman" w:hAnsi="Times New Roman" w:cs="Times New Roman"/>
                <w:b/>
                <w:sz w:val="24"/>
              </w:rPr>
            </w:pPr>
            <w:r>
              <w:rPr>
                <w:rFonts w:ascii="Times New Roman" w:hAnsi="Times New Roman" w:cs="Times New Roman"/>
                <w:b/>
                <w:sz w:val="24"/>
              </w:rPr>
              <w:t>№ п/п</w:t>
            </w:r>
          </w:p>
        </w:tc>
        <w:tc>
          <w:tcPr>
            <w:tcW w:w="13809" w:type="dxa"/>
            <w:gridSpan w:val="2"/>
            <w:tcMar/>
          </w:tcPr>
          <w:p w:rsidRPr="00EA00FE" w:rsidR="00EA00FE" w:rsidP="00EA00FE" w:rsidRDefault="00EA00FE" w14:paraId="5073E0F3" w14:textId="77777777">
            <w:pPr>
              <w:jc w:val="center"/>
              <w:rPr>
                <w:rFonts w:ascii="Times New Roman" w:hAnsi="Times New Roman" w:cs="Times New Roman"/>
                <w:b/>
                <w:sz w:val="24"/>
              </w:rPr>
            </w:pPr>
          </w:p>
        </w:tc>
      </w:tr>
      <w:tr w:rsidR="00EA00FE" w:rsidTr="6571C6AA" w14:paraId="7291DC4E" w14:textId="77777777">
        <w:trPr>
          <w:trHeight w:val="675"/>
        </w:trPr>
        <w:tc>
          <w:tcPr>
            <w:tcW w:w="14538" w:type="dxa"/>
            <w:gridSpan w:val="3"/>
            <w:shd w:val="clear" w:color="auto" w:fill="F2F2F2" w:themeFill="background1" w:themeFillShade="F2"/>
            <w:tcMar/>
          </w:tcPr>
          <w:p w:rsidRPr="00EA00FE" w:rsidR="00EA00FE" w:rsidP="00EA00FE" w:rsidRDefault="00EA00FE" w14:paraId="6709C064" w14:textId="77777777">
            <w:pPr>
              <w:jc w:val="center"/>
              <w:rPr>
                <w:rFonts w:ascii="Times New Roman" w:hAnsi="Times New Roman" w:cs="Times New Roman"/>
                <w:b/>
                <w:sz w:val="24"/>
              </w:rPr>
            </w:pPr>
            <w:r w:rsidRPr="00EA00FE">
              <w:rPr>
                <w:rFonts w:ascii="Times New Roman" w:hAnsi="Times New Roman" w:cs="Times New Roman"/>
                <w:b/>
                <w:sz w:val="24"/>
              </w:rPr>
              <w:t>Внести поправки в действующ</w:t>
            </w:r>
            <w:r w:rsidR="00B925F5">
              <w:rPr>
                <w:rFonts w:ascii="Times New Roman" w:hAnsi="Times New Roman" w:cs="Times New Roman"/>
                <w:b/>
                <w:sz w:val="24"/>
              </w:rPr>
              <w:t>ую</w:t>
            </w:r>
            <w:r w:rsidRPr="00EA00FE">
              <w:rPr>
                <w:rFonts w:ascii="Times New Roman" w:hAnsi="Times New Roman" w:cs="Times New Roman"/>
                <w:b/>
                <w:sz w:val="24"/>
              </w:rPr>
              <w:t xml:space="preserve"> </w:t>
            </w:r>
            <w:r>
              <w:rPr>
                <w:rFonts w:ascii="Times New Roman" w:hAnsi="Times New Roman" w:cs="Times New Roman"/>
                <w:b/>
                <w:sz w:val="24"/>
              </w:rPr>
              <w:t>редакцию</w:t>
            </w:r>
            <w:r w:rsidRPr="00EA00FE">
              <w:rPr>
                <w:rFonts w:ascii="Times New Roman" w:hAnsi="Times New Roman" w:cs="Times New Roman"/>
                <w:b/>
                <w:sz w:val="24"/>
              </w:rPr>
              <w:t xml:space="preserve"> Устава</w:t>
            </w:r>
          </w:p>
        </w:tc>
      </w:tr>
      <w:tr w:rsidR="00EA00FE" w:rsidTr="6571C6AA" w14:paraId="726C9ED2" w14:textId="77777777">
        <w:trPr>
          <w:trHeight w:val="534"/>
        </w:trPr>
        <w:tc>
          <w:tcPr>
            <w:tcW w:w="729" w:type="dxa"/>
            <w:tcMar/>
          </w:tcPr>
          <w:p w:rsidRPr="00EA00FE" w:rsidR="00EA00FE" w:rsidP="00EA00FE" w:rsidRDefault="00EA00FE" w14:paraId="60BD805D" w14:textId="77777777">
            <w:pPr>
              <w:jc w:val="center"/>
              <w:rPr>
                <w:rFonts w:ascii="Times New Roman" w:hAnsi="Times New Roman" w:cs="Times New Roman"/>
                <w:i/>
                <w:sz w:val="24"/>
              </w:rPr>
            </w:pPr>
          </w:p>
        </w:tc>
        <w:tc>
          <w:tcPr>
            <w:tcW w:w="6339" w:type="dxa"/>
            <w:tcMar/>
          </w:tcPr>
          <w:p w:rsidRPr="00EA00FE" w:rsidR="00EA00FE" w:rsidP="00EA00FE" w:rsidRDefault="00EA00FE" w14:paraId="60F25C81" w14:textId="77777777">
            <w:pPr>
              <w:jc w:val="center"/>
              <w:rPr>
                <w:rFonts w:ascii="Times New Roman" w:hAnsi="Times New Roman" w:cs="Times New Roman"/>
                <w:i/>
                <w:sz w:val="24"/>
              </w:rPr>
            </w:pPr>
            <w:r w:rsidRPr="00EA00FE">
              <w:rPr>
                <w:rFonts w:ascii="Times New Roman" w:hAnsi="Times New Roman" w:cs="Times New Roman"/>
                <w:i/>
                <w:sz w:val="24"/>
              </w:rPr>
              <w:t>Действующ</w:t>
            </w:r>
            <w:r w:rsidR="00B925F5">
              <w:rPr>
                <w:rFonts w:ascii="Times New Roman" w:hAnsi="Times New Roman" w:cs="Times New Roman"/>
                <w:i/>
                <w:sz w:val="24"/>
              </w:rPr>
              <w:t>ая</w:t>
            </w:r>
            <w:r w:rsidRPr="00EA00FE">
              <w:rPr>
                <w:rFonts w:ascii="Times New Roman" w:hAnsi="Times New Roman" w:cs="Times New Roman"/>
                <w:i/>
                <w:sz w:val="24"/>
              </w:rPr>
              <w:t xml:space="preserve"> </w:t>
            </w:r>
            <w:r>
              <w:rPr>
                <w:rFonts w:ascii="Times New Roman" w:hAnsi="Times New Roman" w:cs="Times New Roman"/>
                <w:i/>
                <w:sz w:val="24"/>
              </w:rPr>
              <w:t>редакция пункта/раздела</w:t>
            </w:r>
          </w:p>
        </w:tc>
        <w:tc>
          <w:tcPr>
            <w:tcW w:w="7470" w:type="dxa"/>
            <w:tcMar/>
          </w:tcPr>
          <w:p w:rsidRPr="00EA00FE" w:rsidR="00EA00FE" w:rsidP="00EA00FE" w:rsidRDefault="00EA00FE" w14:paraId="4CD3B035" w14:textId="77777777">
            <w:pPr>
              <w:jc w:val="center"/>
              <w:rPr>
                <w:rFonts w:ascii="Times New Roman" w:hAnsi="Times New Roman" w:cs="Times New Roman"/>
                <w:i/>
                <w:sz w:val="24"/>
              </w:rPr>
            </w:pPr>
            <w:r w:rsidRPr="00EA00FE">
              <w:rPr>
                <w:rFonts w:ascii="Times New Roman" w:hAnsi="Times New Roman" w:cs="Times New Roman"/>
                <w:i/>
                <w:sz w:val="24"/>
              </w:rPr>
              <w:t xml:space="preserve">Предлагаемая </w:t>
            </w:r>
            <w:r>
              <w:rPr>
                <w:rFonts w:ascii="Times New Roman" w:hAnsi="Times New Roman" w:cs="Times New Roman"/>
                <w:i/>
                <w:sz w:val="24"/>
              </w:rPr>
              <w:t>редакция пункта/раздела</w:t>
            </w:r>
          </w:p>
        </w:tc>
      </w:tr>
      <w:tr w:rsidRPr="00170513" w:rsidR="00911040" w:rsidTr="6571C6AA" w14:paraId="5207180D" w14:textId="77777777">
        <w:trPr>
          <w:trHeight w:val="534"/>
        </w:trPr>
        <w:tc>
          <w:tcPr>
            <w:tcW w:w="729" w:type="dxa"/>
            <w:tcMar/>
          </w:tcPr>
          <w:p w:rsidRPr="00170513" w:rsidR="00911040" w:rsidP="00EA00FE" w:rsidRDefault="00911040" w14:paraId="6B6223E4" w14:textId="77777777">
            <w:pPr>
              <w:pStyle w:val="aa"/>
              <w:numPr>
                <w:ilvl w:val="0"/>
                <w:numId w:val="3"/>
              </w:numPr>
              <w:rPr>
                <w:rFonts w:ascii="Times New Roman" w:hAnsi="Times New Roman" w:cs="Times New Roman"/>
                <w:sz w:val="24"/>
                <w:szCs w:val="24"/>
              </w:rPr>
            </w:pPr>
          </w:p>
        </w:tc>
        <w:tc>
          <w:tcPr>
            <w:tcW w:w="6339" w:type="dxa"/>
            <w:tcMar/>
          </w:tcPr>
          <w:p w:rsidRPr="00D36F17" w:rsidR="00D36F17" w:rsidP="00D36F17" w:rsidRDefault="00D36F17" w14:paraId="2AF4A07E" w14:textId="77777777">
            <w:pPr>
              <w:jc w:val="both"/>
              <w:rPr>
                <w:rFonts w:ascii="Times New Roman" w:hAnsi="Times New Roman" w:cs="Times New Roman"/>
                <w:sz w:val="24"/>
                <w:szCs w:val="24"/>
              </w:rPr>
            </w:pPr>
            <w:r w:rsidRPr="00D36F17">
              <w:rPr>
                <w:rFonts w:ascii="Times New Roman" w:hAnsi="Times New Roman" w:cs="Times New Roman"/>
                <w:sz w:val="24"/>
                <w:szCs w:val="24"/>
              </w:rPr>
              <w:t>3.1. Для осуществления уставных целей ПКР имеет право:</w:t>
            </w:r>
          </w:p>
          <w:p w:rsidRPr="00D36F17" w:rsidR="00911040" w:rsidP="00170513" w:rsidRDefault="00911040" w14:paraId="2F07CFFA" w14:textId="77777777">
            <w:pPr>
              <w:jc w:val="both"/>
              <w:rPr>
                <w:rFonts w:ascii="Times New Roman" w:hAnsi="Times New Roman" w:cs="Times New Roman"/>
                <w:sz w:val="24"/>
                <w:szCs w:val="24"/>
              </w:rPr>
            </w:pPr>
          </w:p>
        </w:tc>
        <w:tc>
          <w:tcPr>
            <w:tcW w:w="7470" w:type="dxa"/>
            <w:tcMar/>
          </w:tcPr>
          <w:p w:rsidRPr="00D36F17" w:rsidR="00063A9F" w:rsidP="00911040" w:rsidRDefault="00911040" w14:paraId="6F07C488" w14:textId="77777777">
            <w:pPr>
              <w:jc w:val="both"/>
              <w:rPr>
                <w:rFonts w:ascii="Times New Roman" w:hAnsi="Times New Roman" w:cs="Times New Roman"/>
                <w:sz w:val="24"/>
                <w:szCs w:val="24"/>
              </w:rPr>
            </w:pPr>
            <w:r w:rsidRPr="00D36F17">
              <w:rPr>
                <w:rFonts w:ascii="Times New Roman" w:hAnsi="Times New Roman" w:cs="Times New Roman"/>
                <w:sz w:val="24"/>
                <w:szCs w:val="24"/>
              </w:rPr>
              <w:t>(дополни</w:t>
            </w:r>
            <w:r w:rsidRPr="00D36F17" w:rsidR="00063A9F">
              <w:rPr>
                <w:rFonts w:ascii="Times New Roman" w:hAnsi="Times New Roman" w:cs="Times New Roman"/>
                <w:sz w:val="24"/>
                <w:szCs w:val="24"/>
              </w:rPr>
              <w:t>ть</w:t>
            </w:r>
            <w:r w:rsidRPr="00D36F17">
              <w:rPr>
                <w:rFonts w:ascii="Times New Roman" w:hAnsi="Times New Roman" w:cs="Times New Roman"/>
                <w:sz w:val="24"/>
                <w:szCs w:val="24"/>
              </w:rPr>
              <w:t>)</w:t>
            </w:r>
          </w:p>
          <w:p w:rsidRPr="00D36F17" w:rsidR="00911040" w:rsidP="00911040" w:rsidRDefault="00911040" w14:paraId="2861F579" w14:textId="4FAD8CDA">
            <w:pPr>
              <w:jc w:val="both"/>
              <w:rPr>
                <w:rFonts w:ascii="Times New Roman" w:hAnsi="Times New Roman" w:cs="Times New Roman"/>
                <w:color w:val="FF0000"/>
                <w:sz w:val="24"/>
                <w:szCs w:val="24"/>
              </w:rPr>
            </w:pPr>
            <w:r w:rsidRPr="00D36F17">
              <w:rPr>
                <w:rFonts w:ascii="Times New Roman" w:hAnsi="Times New Roman" w:cs="Times New Roman"/>
                <w:color w:val="FF0000"/>
                <w:sz w:val="24"/>
                <w:szCs w:val="24"/>
              </w:rPr>
              <w:t xml:space="preserve">- </w:t>
            </w:r>
            <w:r w:rsidRPr="00D36F17">
              <w:rPr>
                <w:rFonts w:ascii="Times New Roman" w:hAnsi="Times New Roman" w:cs="Times New Roman"/>
                <w:color w:val="FF0000"/>
                <w:sz w:val="24"/>
                <w:szCs w:val="24"/>
                <w:shd w:val="clear" w:color="auto" w:fill="FFFFFF"/>
              </w:rPr>
              <w:t>проводит</w:t>
            </w:r>
            <w:r w:rsidR="00E71A51">
              <w:rPr>
                <w:rFonts w:ascii="Times New Roman" w:hAnsi="Times New Roman" w:cs="Times New Roman"/>
                <w:color w:val="FF0000"/>
                <w:sz w:val="24"/>
                <w:szCs w:val="24"/>
                <w:shd w:val="clear" w:color="auto" w:fill="FFFFFF"/>
              </w:rPr>
              <w:t>ь</w:t>
            </w:r>
            <w:r w:rsidRPr="00D36F17">
              <w:rPr>
                <w:rFonts w:ascii="Times New Roman" w:hAnsi="Times New Roman" w:cs="Times New Roman"/>
                <w:color w:val="FF0000"/>
                <w:sz w:val="24"/>
                <w:szCs w:val="24"/>
                <w:shd w:val="clear" w:color="auto" w:fill="FFFFFF"/>
              </w:rPr>
              <w:t xml:space="preserve"> работы, связанные с использованием сведений, составляющих государственную тайну;</w:t>
            </w:r>
          </w:p>
          <w:p w:rsidRPr="00D36F17" w:rsidR="00911040" w:rsidP="00170513" w:rsidRDefault="00911040" w14:paraId="59C26949" w14:textId="77777777">
            <w:pPr>
              <w:jc w:val="both"/>
              <w:rPr>
                <w:rFonts w:ascii="Times New Roman" w:hAnsi="Times New Roman" w:cs="Times New Roman"/>
                <w:sz w:val="24"/>
                <w:szCs w:val="24"/>
              </w:rPr>
            </w:pPr>
          </w:p>
        </w:tc>
      </w:tr>
      <w:tr w:rsidRPr="00170513" w:rsidR="00083CE3" w:rsidTr="6571C6AA" w14:paraId="32B33F9A" w14:textId="77777777">
        <w:trPr>
          <w:trHeight w:val="534"/>
        </w:trPr>
        <w:tc>
          <w:tcPr>
            <w:tcW w:w="729" w:type="dxa"/>
            <w:tcMar/>
          </w:tcPr>
          <w:p w:rsidRPr="00170513" w:rsidR="00083CE3" w:rsidP="00EA00FE" w:rsidRDefault="00083CE3" w14:paraId="2D3A79BF" w14:textId="77777777">
            <w:pPr>
              <w:pStyle w:val="aa"/>
              <w:numPr>
                <w:ilvl w:val="0"/>
                <w:numId w:val="3"/>
              </w:numPr>
              <w:rPr>
                <w:rFonts w:ascii="Times New Roman" w:hAnsi="Times New Roman" w:cs="Times New Roman"/>
                <w:sz w:val="24"/>
                <w:szCs w:val="24"/>
              </w:rPr>
            </w:pPr>
          </w:p>
        </w:tc>
        <w:tc>
          <w:tcPr>
            <w:tcW w:w="6339" w:type="dxa"/>
            <w:tcMar/>
          </w:tcPr>
          <w:p w:rsidRPr="00B34F70" w:rsidR="00F8778E" w:rsidP="00F8778E" w:rsidRDefault="00F8778E" w14:paraId="56FE3DB8" w14:textId="77777777">
            <w:pPr>
              <w:jc w:val="both"/>
            </w:pPr>
            <w:r w:rsidRPr="00B34F70">
              <w:rPr>
                <w:rFonts w:eastAsia="Calibri"/>
              </w:rPr>
              <w:t xml:space="preserve">4.5. </w:t>
            </w:r>
            <w:r w:rsidRPr="00B34F70">
              <w:t>Прием в члены ПКР и исключение из членов ПКР осуществляется в соответствии с Порядком, утверждённым Исполкомом ПКР.</w:t>
            </w:r>
          </w:p>
          <w:p w:rsidRPr="00B34F70" w:rsidR="00F8778E" w:rsidP="00F8778E" w:rsidRDefault="00F8778E" w14:paraId="7292AF01" w14:textId="77777777">
            <w:pPr>
              <w:ind w:firstLine="709"/>
              <w:jc w:val="both"/>
            </w:pPr>
            <w:r w:rsidRPr="00B34F70">
              <w:rPr>
                <w:rFonts w:eastAsia="Calibri"/>
              </w:rPr>
              <w:t>Решение о приеме в члены ПКР принимает Исполком ПКР (п.4.1. и п.4.4.) на основании личного заявления гражданина (решения юридического лица – общественного объединения) о вступлении в члены ПКР. Решение юридического лица – общественного объединения о вступлении в члены ПКР должно быть принято в соответствии с уставом данного общественного объединения.</w:t>
            </w:r>
          </w:p>
          <w:p w:rsidRPr="00170513" w:rsidR="00083CE3" w:rsidP="00826832" w:rsidRDefault="00083CE3" w14:paraId="375D4F82" w14:textId="6516524F">
            <w:pPr>
              <w:tabs>
                <w:tab w:val="left" w:pos="2145"/>
              </w:tabs>
              <w:jc w:val="both"/>
              <w:rPr>
                <w:rFonts w:ascii="Times New Roman" w:hAnsi="Times New Roman" w:cs="Times New Roman"/>
                <w:sz w:val="24"/>
                <w:szCs w:val="24"/>
              </w:rPr>
            </w:pPr>
          </w:p>
        </w:tc>
        <w:tc>
          <w:tcPr>
            <w:tcW w:w="7470" w:type="dxa"/>
            <w:tcMar/>
          </w:tcPr>
          <w:p w:rsidRPr="00B34F70" w:rsidR="00F8778E" w:rsidP="00F8778E" w:rsidRDefault="2D4594B9" w14:paraId="0050C08A" w14:textId="2A842BE7">
            <w:pPr>
              <w:jc w:val="both"/>
            </w:pPr>
            <w:r w:rsidRPr="519BC7C0">
              <w:rPr>
                <w:rFonts w:eastAsia="Calibri"/>
              </w:rPr>
              <w:t xml:space="preserve">4.5. </w:t>
            </w:r>
            <w:r>
              <w:t>Прием в члены ПКР</w:t>
            </w:r>
            <w:r w:rsidRPr="519BC7C0" w:rsidR="7FEE0FE3">
              <w:rPr>
                <w:color w:val="FF0000"/>
              </w:rPr>
              <w:t xml:space="preserve">, </w:t>
            </w:r>
            <w:r>
              <w:t>исключение из членов ПКР</w:t>
            </w:r>
            <w:r w:rsidRPr="519BC7C0" w:rsidR="51F12F62">
              <w:rPr>
                <w:color w:val="FF0000"/>
              </w:rPr>
              <w:t>,</w:t>
            </w:r>
            <w:r w:rsidRPr="519BC7C0" w:rsidR="5DE57E98">
              <w:rPr>
                <w:color w:val="FF0000"/>
              </w:rPr>
              <w:t xml:space="preserve"> а также перевод членов ПКР между региональными отделениями ПКР </w:t>
            </w:r>
            <w:r>
              <w:t>осуществляется в соответствии с Порядком, утверждённым Исполкомом ПКР.</w:t>
            </w:r>
          </w:p>
          <w:p w:rsidRPr="00B34F70" w:rsidR="00F8778E" w:rsidP="00F8778E" w:rsidRDefault="00F8778E" w14:paraId="34F71552" w14:textId="77777777">
            <w:pPr>
              <w:ind w:firstLine="709"/>
              <w:jc w:val="both"/>
            </w:pPr>
            <w:r w:rsidRPr="00B34F70">
              <w:rPr>
                <w:rFonts w:eastAsia="Calibri"/>
              </w:rPr>
              <w:t>Решение о приеме в члены ПКР принимает Исполком ПКР (п.4.1. и п.4.4.) на основании личного заявления гражданина (решения юридического лица – общественного объединения) о вступлении в члены ПКР. Решение юридического лица – общественного объединения о вступлении в члены ПКР должно быть принято в соответствии с уставом данного общественного объединения.</w:t>
            </w:r>
          </w:p>
          <w:p w:rsidRPr="00170513" w:rsidR="00083CE3" w:rsidP="00170513" w:rsidRDefault="00083CE3" w14:paraId="11BFEDC5" w14:textId="77777777">
            <w:pPr>
              <w:jc w:val="both"/>
              <w:rPr>
                <w:rFonts w:ascii="Times New Roman" w:hAnsi="Times New Roman" w:cs="Times New Roman"/>
                <w:sz w:val="24"/>
                <w:szCs w:val="24"/>
              </w:rPr>
            </w:pPr>
          </w:p>
        </w:tc>
      </w:tr>
      <w:tr w:rsidRPr="00170513" w:rsidR="0026227A" w:rsidTr="6571C6AA" w14:paraId="17A91FB9" w14:textId="77777777">
        <w:trPr>
          <w:trHeight w:val="534"/>
        </w:trPr>
        <w:tc>
          <w:tcPr>
            <w:tcW w:w="729" w:type="dxa"/>
            <w:tcMar/>
          </w:tcPr>
          <w:p w:rsidRPr="00170513" w:rsidR="0026227A" w:rsidP="00EA00FE" w:rsidRDefault="0026227A" w14:paraId="603A3505" w14:textId="77777777">
            <w:pPr>
              <w:pStyle w:val="aa"/>
              <w:numPr>
                <w:ilvl w:val="0"/>
                <w:numId w:val="3"/>
              </w:numPr>
              <w:rPr>
                <w:rFonts w:ascii="Times New Roman" w:hAnsi="Times New Roman" w:cs="Times New Roman"/>
                <w:sz w:val="24"/>
                <w:szCs w:val="24"/>
              </w:rPr>
            </w:pPr>
          </w:p>
        </w:tc>
        <w:tc>
          <w:tcPr>
            <w:tcW w:w="6339" w:type="dxa"/>
            <w:tcMar/>
          </w:tcPr>
          <w:p w:rsidRPr="00B34F70" w:rsidR="0026227A" w:rsidP="00F8778E" w:rsidRDefault="00DB627F" w14:paraId="3410EBF7" w14:textId="725FD98A">
            <w:pPr>
              <w:jc w:val="both"/>
              <w:rPr>
                <w:rFonts w:eastAsia="Calibri"/>
              </w:rPr>
            </w:pPr>
            <w:r w:rsidRPr="00B34F70">
              <w:rPr>
                <w:rFonts w:eastAsia="Calibri"/>
              </w:rPr>
              <w:t>4.5.</w:t>
            </w:r>
          </w:p>
        </w:tc>
        <w:tc>
          <w:tcPr>
            <w:tcW w:w="7470" w:type="dxa"/>
            <w:tcMar/>
          </w:tcPr>
          <w:p w:rsidRPr="00D36F17" w:rsidR="00E74035" w:rsidP="00E74035" w:rsidRDefault="00E74035" w14:paraId="39AE2282" w14:textId="77777777">
            <w:pPr>
              <w:jc w:val="both"/>
              <w:rPr>
                <w:rFonts w:ascii="Times New Roman" w:hAnsi="Times New Roman" w:cs="Times New Roman"/>
                <w:sz w:val="24"/>
                <w:szCs w:val="24"/>
              </w:rPr>
            </w:pPr>
            <w:r w:rsidRPr="00D36F17">
              <w:rPr>
                <w:rFonts w:ascii="Times New Roman" w:hAnsi="Times New Roman" w:cs="Times New Roman"/>
                <w:sz w:val="24"/>
                <w:szCs w:val="24"/>
              </w:rPr>
              <w:t>(дополнить)</w:t>
            </w:r>
          </w:p>
          <w:p w:rsidRPr="00E74035" w:rsidR="0026227A" w:rsidP="00E74035" w:rsidRDefault="00E74035" w14:paraId="083932D5" w14:textId="4ACE7478">
            <w:pPr>
              <w:ind w:firstLine="709"/>
              <w:jc w:val="both"/>
              <w:rPr>
                <w:color w:val="FF0000"/>
              </w:rPr>
            </w:pPr>
            <w:r w:rsidRPr="3DE5C70C">
              <w:rPr>
                <w:rFonts w:eastAsia="Calibri"/>
                <w:color w:val="FF0000"/>
              </w:rPr>
              <w:lastRenderedPageBreak/>
              <w:t>Решение о переводе членов ПКР между региональными отделениями ПКР принимает Исполком ПКР на основании решений общих собраний или Исполкомов региональных отделений ПКР, участвующих в переходе, и личного заявления члена ПКР о переходе.</w:t>
            </w:r>
          </w:p>
        </w:tc>
      </w:tr>
      <w:tr w:rsidRPr="00170513" w:rsidR="00C4034A" w:rsidTr="6571C6AA" w14:paraId="73538122" w14:textId="77777777">
        <w:trPr>
          <w:trHeight w:val="534"/>
        </w:trPr>
        <w:tc>
          <w:tcPr>
            <w:tcW w:w="729" w:type="dxa"/>
            <w:tcMar/>
          </w:tcPr>
          <w:p w:rsidRPr="00170513" w:rsidR="00C4034A" w:rsidP="00EA00FE" w:rsidRDefault="00C4034A" w14:paraId="11D6C33D" w14:textId="77777777">
            <w:pPr>
              <w:pStyle w:val="aa"/>
              <w:numPr>
                <w:ilvl w:val="0"/>
                <w:numId w:val="3"/>
              </w:numPr>
              <w:rPr>
                <w:rFonts w:ascii="Times New Roman" w:hAnsi="Times New Roman" w:cs="Times New Roman"/>
                <w:sz w:val="24"/>
                <w:szCs w:val="24"/>
              </w:rPr>
            </w:pPr>
          </w:p>
        </w:tc>
        <w:tc>
          <w:tcPr>
            <w:tcW w:w="6339" w:type="dxa"/>
            <w:tcMar/>
          </w:tcPr>
          <w:p w:rsidR="00C4034A" w:rsidP="00C4034A" w:rsidRDefault="00C4034A" w14:paraId="0F10DAE1" w14:textId="77777777">
            <w:pPr>
              <w:spacing w:line="259" w:lineRule="auto"/>
              <w:jc w:val="both"/>
            </w:pPr>
            <w:r w:rsidRPr="00B34F70">
              <w:t>4.9. Членство в ПКР прекращается по решению Исполкома ПКР в случаях:</w:t>
            </w:r>
          </w:p>
          <w:p w:rsidRPr="00B34F70" w:rsidR="00C4034A" w:rsidP="00C4034A" w:rsidRDefault="00C4034A" w14:paraId="14A99294" w14:textId="77777777">
            <w:pPr>
              <w:spacing w:line="259" w:lineRule="auto"/>
              <w:jc w:val="both"/>
            </w:pPr>
            <w:r w:rsidRPr="00B34F70">
              <w:t xml:space="preserve">– выхода из ПКР юридического или физического лица по собственному желанию (на основании письменного заявления, направленного в адрес Исполкома ПКР, а для юридического лица также принятого в соответствии с его уставом решения о выходе из членов ПКР); </w:t>
            </w:r>
          </w:p>
          <w:p w:rsidRPr="00B34F70" w:rsidR="00C4034A" w:rsidP="00C4034A" w:rsidRDefault="00C4034A" w14:paraId="4868EB04" w14:textId="77777777">
            <w:pPr>
              <w:spacing w:line="259" w:lineRule="auto"/>
              <w:jc w:val="both"/>
            </w:pPr>
            <w:r w:rsidRPr="00B34F70">
              <w:t>– ликвидации или реорганизации члена ПКР - юридического лица;</w:t>
            </w:r>
          </w:p>
          <w:p w:rsidRPr="00B34F70" w:rsidR="00C4034A" w:rsidP="00C4034A" w:rsidRDefault="00C4034A" w14:paraId="7C0CDB94" w14:textId="77777777">
            <w:pPr>
              <w:spacing w:line="259" w:lineRule="auto"/>
              <w:jc w:val="both"/>
            </w:pPr>
            <w:r w:rsidRPr="00B34F70">
              <w:t xml:space="preserve">– смерти члена ПКР - физического лица. </w:t>
            </w:r>
          </w:p>
          <w:p w:rsidRPr="00B34F70" w:rsidR="00C4034A" w:rsidP="00F8778E" w:rsidRDefault="00C4034A" w14:paraId="770CB633" w14:textId="77777777">
            <w:pPr>
              <w:jc w:val="both"/>
              <w:rPr>
                <w:rFonts w:eastAsia="Calibri"/>
              </w:rPr>
            </w:pPr>
          </w:p>
        </w:tc>
        <w:tc>
          <w:tcPr>
            <w:tcW w:w="7470" w:type="dxa"/>
            <w:tcMar/>
          </w:tcPr>
          <w:p w:rsidRPr="00D36F17" w:rsidR="000D2AB6" w:rsidP="000D2AB6" w:rsidRDefault="000D2AB6" w14:paraId="2101B3E6" w14:textId="77777777">
            <w:pPr>
              <w:jc w:val="both"/>
              <w:rPr>
                <w:rFonts w:ascii="Times New Roman" w:hAnsi="Times New Roman" w:cs="Times New Roman"/>
                <w:sz w:val="24"/>
                <w:szCs w:val="24"/>
              </w:rPr>
            </w:pPr>
            <w:r w:rsidRPr="00D36F17">
              <w:rPr>
                <w:rFonts w:ascii="Times New Roman" w:hAnsi="Times New Roman" w:cs="Times New Roman"/>
                <w:sz w:val="24"/>
                <w:szCs w:val="24"/>
              </w:rPr>
              <w:t>(дополнить)</w:t>
            </w:r>
          </w:p>
          <w:p w:rsidRPr="000D2AB6" w:rsidR="000D2AB6" w:rsidP="000D2AB6" w:rsidRDefault="000D2AB6" w14:paraId="6E837875" w14:textId="32A934BF">
            <w:pPr>
              <w:spacing w:line="259" w:lineRule="auto"/>
              <w:jc w:val="both"/>
              <w:rPr>
                <w:color w:val="FF0000"/>
              </w:rPr>
            </w:pPr>
            <w:r w:rsidRPr="3DE5C70C">
              <w:rPr>
                <w:color w:val="FF0000"/>
              </w:rPr>
              <w:t>– в связи с утратой связи с членами ПКР, сопряженной с задолженностью по оплате вступительных и ежегодных членских взносов;</w:t>
            </w:r>
          </w:p>
          <w:p w:rsidRPr="00D36F17" w:rsidR="00C4034A" w:rsidP="00E74035" w:rsidRDefault="00C4034A" w14:paraId="3DB6C7D3" w14:textId="77777777">
            <w:pPr>
              <w:jc w:val="both"/>
              <w:rPr>
                <w:rFonts w:ascii="Times New Roman" w:hAnsi="Times New Roman" w:cs="Times New Roman"/>
                <w:sz w:val="24"/>
                <w:szCs w:val="24"/>
              </w:rPr>
            </w:pPr>
          </w:p>
        </w:tc>
      </w:tr>
      <w:tr w:rsidR="519BC7C0" w:rsidTr="6571C6AA" w14:paraId="01CE81E1" w14:textId="77777777">
        <w:trPr>
          <w:trHeight w:val="534"/>
        </w:trPr>
        <w:tc>
          <w:tcPr>
            <w:tcW w:w="729" w:type="dxa"/>
            <w:tcMar/>
          </w:tcPr>
          <w:p w:rsidR="519BC7C0" w:rsidP="519BC7C0" w:rsidRDefault="519BC7C0" w14:paraId="5D89F494" w14:textId="757C5C52">
            <w:pPr>
              <w:ind w:left="720"/>
              <w:rPr>
                <w:rFonts w:ascii="Times New Roman" w:hAnsi="Times New Roman" w:cs="Times New Roman"/>
                <w:sz w:val="24"/>
                <w:szCs w:val="24"/>
              </w:rPr>
            </w:pPr>
          </w:p>
        </w:tc>
        <w:tc>
          <w:tcPr>
            <w:tcW w:w="6339" w:type="dxa"/>
            <w:tcMar/>
          </w:tcPr>
          <w:p w:rsidR="519BC7C0" w:rsidP="519BC7C0" w:rsidRDefault="519BC7C0" w14:paraId="445B336C" w14:textId="46E0928E">
            <w:pPr>
              <w:jc w:val="both"/>
            </w:pPr>
            <w:r w:rsidRPr="519BC7C0">
              <w:rPr>
                <w:rFonts w:ascii="Times New Roman" w:hAnsi="Times New Roman" w:eastAsia="Times New Roman" w:cs="Times New Roman"/>
                <w:sz w:val="24"/>
                <w:szCs w:val="24"/>
              </w:rPr>
              <w:t>4.11. Из числа лиц, замещающих не менее восьми лет должности:</w:t>
            </w:r>
          </w:p>
          <w:p w:rsidR="519BC7C0" w:rsidP="519BC7C0" w:rsidRDefault="519BC7C0" w14:paraId="48DDE16A" w14:textId="2D391AE4">
            <w:pPr>
              <w:jc w:val="both"/>
            </w:pPr>
            <w:r w:rsidRPr="519BC7C0">
              <w:rPr>
                <w:rFonts w:ascii="Times New Roman" w:hAnsi="Times New Roman" w:eastAsia="Times New Roman" w:cs="Times New Roman"/>
                <w:sz w:val="24"/>
                <w:szCs w:val="24"/>
              </w:rPr>
              <w:t>– Президента ПКР;</w:t>
            </w:r>
          </w:p>
          <w:p w:rsidR="519BC7C0" w:rsidP="519BC7C0" w:rsidRDefault="519BC7C0" w14:paraId="69A97BBE" w14:textId="6812CBD4">
            <w:pPr>
              <w:jc w:val="both"/>
            </w:pPr>
            <w:r w:rsidRPr="519BC7C0">
              <w:rPr>
                <w:rFonts w:ascii="Times New Roman" w:hAnsi="Times New Roman" w:eastAsia="Times New Roman" w:cs="Times New Roman"/>
                <w:sz w:val="24"/>
                <w:szCs w:val="24"/>
              </w:rPr>
              <w:t xml:space="preserve">– Председателя Исполкома - Первого вице-президента ПКР; </w:t>
            </w:r>
          </w:p>
          <w:p w:rsidR="519BC7C0" w:rsidP="519BC7C0" w:rsidRDefault="519BC7C0" w14:paraId="517982BF" w14:textId="370729F8">
            <w:pPr>
              <w:jc w:val="both"/>
            </w:pPr>
            <w:r w:rsidRPr="519BC7C0">
              <w:rPr>
                <w:rFonts w:ascii="Times New Roman" w:hAnsi="Times New Roman" w:eastAsia="Times New Roman" w:cs="Times New Roman"/>
                <w:sz w:val="24"/>
                <w:szCs w:val="24"/>
              </w:rPr>
              <w:t>– Генерального секретаря ПКР;</w:t>
            </w:r>
          </w:p>
          <w:p w:rsidR="519BC7C0" w:rsidP="519BC7C0" w:rsidRDefault="519BC7C0" w14:paraId="7E32A505" w14:textId="0615B27A">
            <w:pPr>
              <w:jc w:val="both"/>
            </w:pPr>
            <w:r w:rsidRPr="519BC7C0">
              <w:rPr>
                <w:rFonts w:ascii="Times New Roman" w:hAnsi="Times New Roman" w:eastAsia="Times New Roman" w:cs="Times New Roman"/>
                <w:sz w:val="24"/>
                <w:szCs w:val="24"/>
              </w:rPr>
              <w:t>– вице-президентов ПКР;</w:t>
            </w:r>
          </w:p>
          <w:p w:rsidR="519BC7C0" w:rsidP="519BC7C0" w:rsidRDefault="519BC7C0" w14:paraId="08228179" w14:textId="460F22C3">
            <w:pPr>
              <w:jc w:val="both"/>
            </w:pPr>
            <w:r w:rsidRPr="519BC7C0">
              <w:rPr>
                <w:rFonts w:ascii="Times New Roman" w:hAnsi="Times New Roman" w:eastAsia="Times New Roman" w:cs="Times New Roman"/>
                <w:sz w:val="24"/>
                <w:szCs w:val="24"/>
              </w:rPr>
              <w:t>– членов Исполкома ПКР;</w:t>
            </w:r>
          </w:p>
          <w:p w:rsidR="519BC7C0" w:rsidP="519BC7C0" w:rsidRDefault="519BC7C0" w14:paraId="3F16E35C" w14:textId="6C93FF2B">
            <w:pPr>
              <w:jc w:val="both"/>
            </w:pPr>
            <w:r w:rsidRPr="519BC7C0">
              <w:rPr>
                <w:rFonts w:ascii="Times New Roman" w:hAnsi="Times New Roman" w:eastAsia="Times New Roman" w:cs="Times New Roman"/>
                <w:sz w:val="24"/>
                <w:szCs w:val="24"/>
              </w:rPr>
              <w:t>в связи с их особыми заслугами в развитии Паралимпийского движения Российской Федерации, международного Паралимпийского движения и в целях использования их опыта, знаний и авторитета, могут пожизненно избираться соответственно:</w:t>
            </w:r>
          </w:p>
          <w:p w:rsidR="519BC7C0" w:rsidP="519BC7C0" w:rsidRDefault="519BC7C0" w14:paraId="7825434E" w14:textId="657ABF22">
            <w:pPr>
              <w:jc w:val="both"/>
            </w:pPr>
            <w:r w:rsidRPr="519BC7C0">
              <w:rPr>
                <w:rFonts w:ascii="Times New Roman" w:hAnsi="Times New Roman" w:eastAsia="Times New Roman" w:cs="Times New Roman"/>
                <w:sz w:val="24"/>
                <w:szCs w:val="24"/>
              </w:rPr>
              <w:t>– Почетный Президент ПКР;</w:t>
            </w:r>
          </w:p>
          <w:p w:rsidR="519BC7C0" w:rsidP="519BC7C0" w:rsidRDefault="519BC7C0" w14:paraId="2F88C1DA" w14:textId="2A4358CE">
            <w:pPr>
              <w:jc w:val="both"/>
            </w:pPr>
            <w:r w:rsidRPr="519BC7C0">
              <w:rPr>
                <w:rFonts w:ascii="Times New Roman" w:hAnsi="Times New Roman" w:eastAsia="Times New Roman" w:cs="Times New Roman"/>
                <w:sz w:val="24"/>
                <w:szCs w:val="24"/>
              </w:rPr>
              <w:t xml:space="preserve">– Почетный Председатель Исполкома - Первый вице-президент ПКР; </w:t>
            </w:r>
          </w:p>
          <w:p w:rsidR="519BC7C0" w:rsidP="519BC7C0" w:rsidRDefault="519BC7C0" w14:paraId="3D2DA004" w14:textId="2F586E6A">
            <w:pPr>
              <w:jc w:val="both"/>
            </w:pPr>
            <w:r w:rsidRPr="519BC7C0">
              <w:rPr>
                <w:rFonts w:ascii="Times New Roman" w:hAnsi="Times New Roman" w:eastAsia="Times New Roman" w:cs="Times New Roman"/>
                <w:sz w:val="24"/>
                <w:szCs w:val="24"/>
              </w:rPr>
              <w:t>– Почетный Генеральный секретарь ПКР;</w:t>
            </w:r>
          </w:p>
          <w:p w:rsidR="519BC7C0" w:rsidP="519BC7C0" w:rsidRDefault="519BC7C0" w14:paraId="436CBB2F" w14:textId="5B2A6F14">
            <w:pPr>
              <w:jc w:val="both"/>
            </w:pPr>
            <w:r w:rsidRPr="519BC7C0">
              <w:rPr>
                <w:rFonts w:ascii="Times New Roman" w:hAnsi="Times New Roman" w:eastAsia="Times New Roman" w:cs="Times New Roman"/>
                <w:sz w:val="24"/>
                <w:szCs w:val="24"/>
              </w:rPr>
              <w:t>– Почетный вице-президент ПКР;</w:t>
            </w:r>
          </w:p>
          <w:p w:rsidR="519BC7C0" w:rsidP="519BC7C0" w:rsidRDefault="519BC7C0" w14:paraId="09D6C04A" w14:textId="46E1454E">
            <w:pPr>
              <w:jc w:val="both"/>
            </w:pPr>
            <w:r w:rsidRPr="519BC7C0">
              <w:rPr>
                <w:rFonts w:ascii="Times New Roman" w:hAnsi="Times New Roman" w:eastAsia="Times New Roman" w:cs="Times New Roman"/>
                <w:sz w:val="24"/>
                <w:szCs w:val="24"/>
              </w:rPr>
              <w:t>– Почетные члены Исполкома ПКР.</w:t>
            </w:r>
          </w:p>
          <w:p w:rsidR="519BC7C0" w:rsidP="519BC7C0" w:rsidRDefault="519BC7C0" w14:paraId="65DDACD8" w14:textId="5D511642">
            <w:pPr>
              <w:ind w:firstLine="709"/>
              <w:jc w:val="both"/>
            </w:pPr>
            <w:r w:rsidRPr="519BC7C0">
              <w:rPr>
                <w:rFonts w:ascii="Times New Roman" w:hAnsi="Times New Roman" w:eastAsia="Times New Roman" w:cs="Times New Roman"/>
                <w:sz w:val="24"/>
                <w:szCs w:val="24"/>
              </w:rPr>
              <w:lastRenderedPageBreak/>
              <w:t>Также из лиц, являющихся членами ПКР не менее восьми лет, в связи с их особыми заслугами в развитии Паралимпийского движения Российской Федерации, международного Паралимпийского движения и в целях использования их опыта, знаний и авторитета, могут пожизненно избираться Почётные члены ПКР.</w:t>
            </w:r>
          </w:p>
          <w:p w:rsidR="519BC7C0" w:rsidP="519BC7C0" w:rsidRDefault="519BC7C0" w14:paraId="49EA0B27" w14:textId="7765F757">
            <w:pPr>
              <w:spacing w:line="259" w:lineRule="auto"/>
              <w:jc w:val="both"/>
            </w:pPr>
          </w:p>
        </w:tc>
        <w:tc>
          <w:tcPr>
            <w:tcW w:w="7470" w:type="dxa"/>
            <w:tcMar/>
          </w:tcPr>
          <w:p w:rsidR="519BC7C0" w:rsidP="519BC7C0" w:rsidRDefault="519BC7C0" w14:paraId="0DE573DA" w14:textId="73896A8D">
            <w:pPr>
              <w:jc w:val="both"/>
              <w:rPr>
                <w:rFonts w:ascii="Times New Roman" w:hAnsi="Times New Roman" w:eastAsia="Times New Roman" w:cs="Times New Roman"/>
                <w:sz w:val="24"/>
                <w:szCs w:val="24"/>
              </w:rPr>
            </w:pPr>
            <w:r w:rsidRPr="519BC7C0">
              <w:rPr>
                <w:rFonts w:ascii="Times New Roman" w:hAnsi="Times New Roman" w:eastAsia="Times New Roman" w:cs="Times New Roman"/>
                <w:sz w:val="24"/>
                <w:szCs w:val="24"/>
              </w:rPr>
              <w:lastRenderedPageBreak/>
              <w:t>4.11. В ПКР учреждаются пожизненные Почетные звания для лиц, внесших значительный вклад в развитие Паралимпийского спорта в Российской Федерации, международного Паралимпийского движения, укреплению моральной, материальной и деловой репутации ПКР в России и за рубежом.</w:t>
            </w:r>
          </w:p>
          <w:p w:rsidR="519BC7C0" w:rsidP="519BC7C0" w:rsidRDefault="519BC7C0" w14:paraId="6763C5FB" w14:textId="37E047B0">
            <w:pPr>
              <w:ind w:firstLine="709"/>
              <w:jc w:val="both"/>
              <w:rPr>
                <w:rFonts w:ascii="Times New Roman" w:hAnsi="Times New Roman" w:eastAsia="Times New Roman" w:cs="Times New Roman"/>
                <w:sz w:val="24"/>
                <w:szCs w:val="24"/>
              </w:rPr>
            </w:pPr>
            <w:r w:rsidRPr="519BC7C0">
              <w:rPr>
                <w:rFonts w:ascii="Times New Roman" w:hAnsi="Times New Roman" w:eastAsia="Times New Roman" w:cs="Times New Roman"/>
                <w:sz w:val="24"/>
                <w:szCs w:val="24"/>
              </w:rPr>
              <w:t>К таким Почетным званиям относятся:</w:t>
            </w:r>
          </w:p>
          <w:p w:rsidR="519BC7C0" w:rsidP="519BC7C0" w:rsidRDefault="519BC7C0" w14:paraId="09DAE52B" w14:textId="5CDE852F">
            <w:pPr>
              <w:jc w:val="both"/>
              <w:rPr>
                <w:rFonts w:ascii="Times New Roman" w:hAnsi="Times New Roman" w:eastAsia="Times New Roman" w:cs="Times New Roman"/>
                <w:sz w:val="24"/>
                <w:szCs w:val="24"/>
              </w:rPr>
            </w:pPr>
            <w:r w:rsidRPr="519BC7C0">
              <w:rPr>
                <w:rFonts w:ascii="Times New Roman" w:hAnsi="Times New Roman" w:eastAsia="Times New Roman" w:cs="Times New Roman"/>
                <w:sz w:val="24"/>
                <w:szCs w:val="24"/>
              </w:rPr>
              <w:t>– Почетный Президент ПКР;</w:t>
            </w:r>
          </w:p>
          <w:p w:rsidR="519BC7C0" w:rsidP="519BC7C0" w:rsidRDefault="519BC7C0" w14:paraId="50F8D9EC" w14:textId="1E6B4EE9">
            <w:pPr>
              <w:jc w:val="both"/>
              <w:rPr>
                <w:rFonts w:ascii="Times New Roman" w:hAnsi="Times New Roman" w:eastAsia="Times New Roman" w:cs="Times New Roman"/>
                <w:sz w:val="24"/>
                <w:szCs w:val="24"/>
              </w:rPr>
            </w:pPr>
            <w:r w:rsidRPr="519BC7C0">
              <w:rPr>
                <w:rFonts w:ascii="Times New Roman" w:hAnsi="Times New Roman" w:eastAsia="Times New Roman" w:cs="Times New Roman"/>
                <w:sz w:val="24"/>
                <w:szCs w:val="24"/>
              </w:rPr>
              <w:t xml:space="preserve">– Почетный Председатель Исполкома - Первый вице-президент ПКР; </w:t>
            </w:r>
          </w:p>
          <w:p w:rsidR="519BC7C0" w:rsidP="519BC7C0" w:rsidRDefault="519BC7C0" w14:paraId="532851D1" w14:textId="23856E44">
            <w:pPr>
              <w:jc w:val="both"/>
              <w:rPr>
                <w:rFonts w:ascii="Times New Roman" w:hAnsi="Times New Roman" w:eastAsia="Times New Roman" w:cs="Times New Roman"/>
                <w:sz w:val="24"/>
                <w:szCs w:val="24"/>
              </w:rPr>
            </w:pPr>
            <w:r w:rsidRPr="519BC7C0">
              <w:rPr>
                <w:rFonts w:ascii="Times New Roman" w:hAnsi="Times New Roman" w:eastAsia="Times New Roman" w:cs="Times New Roman"/>
                <w:sz w:val="24"/>
                <w:szCs w:val="24"/>
              </w:rPr>
              <w:t>– Почетный Генеральный секретарь ПКР;</w:t>
            </w:r>
          </w:p>
          <w:p w:rsidR="519BC7C0" w:rsidP="519BC7C0" w:rsidRDefault="519BC7C0" w14:paraId="1ECDF1E3" w14:textId="44D97D0D">
            <w:pPr>
              <w:jc w:val="both"/>
              <w:rPr>
                <w:rFonts w:ascii="Times New Roman" w:hAnsi="Times New Roman" w:eastAsia="Times New Roman" w:cs="Times New Roman"/>
                <w:sz w:val="24"/>
                <w:szCs w:val="24"/>
              </w:rPr>
            </w:pPr>
            <w:r w:rsidRPr="519BC7C0">
              <w:rPr>
                <w:rFonts w:ascii="Times New Roman" w:hAnsi="Times New Roman" w:eastAsia="Times New Roman" w:cs="Times New Roman"/>
                <w:sz w:val="24"/>
                <w:szCs w:val="24"/>
              </w:rPr>
              <w:t>– Почетный вице-президент ПКР;</w:t>
            </w:r>
          </w:p>
          <w:p w:rsidR="519BC7C0" w:rsidP="519BC7C0" w:rsidRDefault="519BC7C0" w14:paraId="1FE33141" w14:textId="3FA92A0E">
            <w:pPr>
              <w:jc w:val="both"/>
              <w:rPr>
                <w:rFonts w:ascii="Times New Roman" w:hAnsi="Times New Roman" w:eastAsia="Times New Roman" w:cs="Times New Roman"/>
                <w:sz w:val="24"/>
                <w:szCs w:val="24"/>
              </w:rPr>
            </w:pPr>
            <w:r w:rsidRPr="519BC7C0">
              <w:rPr>
                <w:rFonts w:ascii="Times New Roman" w:hAnsi="Times New Roman" w:eastAsia="Times New Roman" w:cs="Times New Roman"/>
                <w:sz w:val="24"/>
                <w:szCs w:val="24"/>
              </w:rPr>
              <w:t>– Почетный член Исполкома ПКР;</w:t>
            </w:r>
          </w:p>
          <w:p w:rsidR="519BC7C0" w:rsidP="519BC7C0" w:rsidRDefault="519BC7C0" w14:paraId="051F8B2D" w14:textId="4A48840C">
            <w:pPr>
              <w:jc w:val="both"/>
              <w:rPr>
                <w:rFonts w:ascii="Times New Roman" w:hAnsi="Times New Roman" w:eastAsia="Times New Roman" w:cs="Times New Roman"/>
                <w:sz w:val="24"/>
                <w:szCs w:val="24"/>
              </w:rPr>
            </w:pPr>
            <w:r w:rsidRPr="519BC7C0">
              <w:rPr>
                <w:rFonts w:ascii="Times New Roman" w:hAnsi="Times New Roman" w:eastAsia="Times New Roman" w:cs="Times New Roman"/>
                <w:sz w:val="24"/>
                <w:szCs w:val="24"/>
              </w:rPr>
              <w:t>– Почетный член ПКР.</w:t>
            </w:r>
          </w:p>
          <w:p w:rsidR="519BC7C0" w:rsidP="519BC7C0" w:rsidRDefault="519BC7C0" w14:paraId="0C5A09B0" w14:textId="2EDC17C7">
            <w:pPr>
              <w:jc w:val="both"/>
              <w:rPr>
                <w:rFonts w:ascii="Times New Roman" w:hAnsi="Times New Roman" w:cs="Times New Roman"/>
                <w:sz w:val="24"/>
                <w:szCs w:val="24"/>
              </w:rPr>
            </w:pPr>
          </w:p>
        </w:tc>
      </w:tr>
      <w:tr w:rsidR="519BC7C0" w:rsidTr="6571C6AA" w14:paraId="7ACF5AA7" w14:textId="77777777">
        <w:trPr>
          <w:trHeight w:val="534"/>
        </w:trPr>
        <w:tc>
          <w:tcPr>
            <w:tcW w:w="729" w:type="dxa"/>
            <w:tcMar/>
          </w:tcPr>
          <w:p w:rsidR="519BC7C0" w:rsidP="519BC7C0" w:rsidRDefault="519BC7C0" w14:paraId="2FEE2378" w14:textId="1BFC9C9E">
            <w:pPr>
              <w:rPr>
                <w:rFonts w:ascii="Times New Roman" w:hAnsi="Times New Roman" w:cs="Times New Roman"/>
                <w:sz w:val="24"/>
                <w:szCs w:val="24"/>
              </w:rPr>
            </w:pPr>
          </w:p>
        </w:tc>
        <w:tc>
          <w:tcPr>
            <w:tcW w:w="6339" w:type="dxa"/>
            <w:tcMar/>
          </w:tcPr>
          <w:p w:rsidR="519BC7C0" w:rsidP="519BC7C0" w:rsidRDefault="519BC7C0" w14:paraId="5E9B7BEB" w14:textId="37DE51D5">
            <w:pPr>
              <w:jc w:val="both"/>
            </w:pPr>
            <w:r w:rsidRPr="519BC7C0">
              <w:rPr>
                <w:rFonts w:ascii="Times New Roman" w:hAnsi="Times New Roman" w:eastAsia="Times New Roman" w:cs="Times New Roman"/>
                <w:sz w:val="24"/>
                <w:szCs w:val="24"/>
              </w:rPr>
              <w:t>4.12. Выборы Почетного Президента ПКР, Почетного Председателя Исполкома – Первого вице-президента ПКР, почетных вице-президентов ПКР, Почётного Генерального секретаря ПКР, почетных членов Исполкома ПКР, почётных членов ПКР проводятся Конференцией ПКР по представлению Исполкома ПКР квалифицированным большинством не менее пятидесяти одного процента участвующих в Конференции ПКР делегатов при наличии кворума.</w:t>
            </w:r>
          </w:p>
          <w:p w:rsidR="519BC7C0" w:rsidP="519BC7C0" w:rsidRDefault="519BC7C0" w14:paraId="2BA522B5" w14:textId="62D9FB40">
            <w:pPr>
              <w:ind w:firstLine="709"/>
              <w:jc w:val="both"/>
            </w:pPr>
            <w:r w:rsidRPr="519BC7C0">
              <w:rPr>
                <w:rFonts w:ascii="Times New Roman" w:hAnsi="Times New Roman" w:eastAsia="Times New Roman" w:cs="Times New Roman"/>
                <w:sz w:val="24"/>
                <w:szCs w:val="24"/>
              </w:rPr>
              <w:t>Почетный Президент ПКР выполняет устанавливаемые Исполкомом ПКР представительские и другие обязанности. Для их выполнения может создаваться рабочий аппарат, другие необходимые структуры и условия, порядок создания которых определяет Исполком ПКР.</w:t>
            </w:r>
          </w:p>
          <w:p w:rsidR="519BC7C0" w:rsidP="519BC7C0" w:rsidRDefault="519BC7C0" w14:paraId="3A152D7A" w14:textId="12C766AA">
            <w:pPr>
              <w:ind w:firstLine="709"/>
              <w:jc w:val="both"/>
            </w:pPr>
            <w:r w:rsidRPr="519BC7C0">
              <w:rPr>
                <w:rFonts w:ascii="Times New Roman" w:hAnsi="Times New Roman" w:eastAsia="Times New Roman" w:cs="Times New Roman"/>
                <w:sz w:val="24"/>
                <w:szCs w:val="24"/>
              </w:rPr>
              <w:t>Почетный Президент ПКР, Почетный Председатель Исполкома – Первый вице-президент ПКР, почетные вице-президенты ПКР, Почётный Генеральный секретарь ПКР, почетные члены Исполкома ПКР могут участвовать в Конференциях ПКР и заседаниях Исполкома ПКР с правом совещательного голоса.</w:t>
            </w:r>
          </w:p>
          <w:p w:rsidR="519BC7C0" w:rsidP="519BC7C0" w:rsidRDefault="519BC7C0" w14:paraId="5857F31E" w14:textId="582DC772">
            <w:pPr>
              <w:ind w:firstLine="709"/>
              <w:jc w:val="both"/>
            </w:pPr>
            <w:r w:rsidRPr="519BC7C0">
              <w:rPr>
                <w:rFonts w:ascii="Times New Roman" w:hAnsi="Times New Roman" w:eastAsia="Times New Roman" w:cs="Times New Roman"/>
                <w:sz w:val="24"/>
                <w:szCs w:val="24"/>
              </w:rPr>
              <w:t>Почётному Президенту ПКР и Почетному Председателю Исполкома – Первому вице-президенту ПКР решением Исполкома ПКР может назначаться ежемесячная выплата за особые заслуги перед Паралимпийским движением России.</w:t>
            </w:r>
          </w:p>
          <w:p w:rsidR="519BC7C0" w:rsidP="519BC7C0" w:rsidRDefault="519BC7C0" w14:paraId="0F11E761" w14:textId="5F5D544B">
            <w:pPr>
              <w:jc w:val="both"/>
              <w:rPr>
                <w:rFonts w:ascii="Times New Roman" w:hAnsi="Times New Roman" w:eastAsia="Times New Roman" w:cs="Times New Roman"/>
                <w:sz w:val="24"/>
                <w:szCs w:val="24"/>
              </w:rPr>
            </w:pPr>
          </w:p>
        </w:tc>
        <w:tc>
          <w:tcPr>
            <w:tcW w:w="7470" w:type="dxa"/>
            <w:tcMar/>
          </w:tcPr>
          <w:p w:rsidR="519BC7C0" w:rsidP="519BC7C0" w:rsidRDefault="519BC7C0" w14:paraId="72C10748" w14:textId="333026A6">
            <w:pPr>
              <w:jc w:val="both"/>
              <w:rPr>
                <w:rFonts w:ascii="Times New Roman" w:hAnsi="Times New Roman" w:eastAsia="Times New Roman" w:cs="Times New Roman"/>
                <w:sz w:val="24"/>
                <w:szCs w:val="24"/>
              </w:rPr>
            </w:pPr>
            <w:r w:rsidRPr="519BC7C0">
              <w:rPr>
                <w:rFonts w:ascii="Times New Roman" w:hAnsi="Times New Roman" w:eastAsia="Times New Roman" w:cs="Times New Roman"/>
                <w:sz w:val="24"/>
                <w:szCs w:val="24"/>
              </w:rPr>
              <w:t>4.12. Присвоение Почетных званий производится по письменному представлению Президента ПКР, решением Исполкома ПКР при условии, что оно принято квалифицированным большинством не менее пятидесяти одного процента участвующих в голосовании членов Исполкома ПКР при наличии кворума.</w:t>
            </w:r>
          </w:p>
          <w:p w:rsidR="519BC7C0" w:rsidP="519BC7C0" w:rsidRDefault="519BC7C0" w14:paraId="0FDBC142" w14:textId="618BE77D">
            <w:pPr>
              <w:jc w:val="both"/>
              <w:rPr>
                <w:rFonts w:ascii="Times New Roman" w:hAnsi="Times New Roman" w:eastAsia="Times New Roman" w:cs="Times New Roman"/>
                <w:sz w:val="24"/>
                <w:szCs w:val="24"/>
              </w:rPr>
            </w:pPr>
          </w:p>
        </w:tc>
      </w:tr>
      <w:tr w:rsidR="519BC7C0" w:rsidTr="6571C6AA" w14:paraId="2BFEACCE" w14:textId="77777777">
        <w:trPr>
          <w:trHeight w:val="534"/>
        </w:trPr>
        <w:tc>
          <w:tcPr>
            <w:tcW w:w="729" w:type="dxa"/>
            <w:tcMar/>
          </w:tcPr>
          <w:p w:rsidR="519BC7C0" w:rsidP="519BC7C0" w:rsidRDefault="519BC7C0" w14:paraId="7613B021" w14:textId="47EF2034">
            <w:pPr>
              <w:rPr>
                <w:rFonts w:ascii="Times New Roman" w:hAnsi="Times New Roman" w:cs="Times New Roman"/>
                <w:sz w:val="24"/>
                <w:szCs w:val="24"/>
              </w:rPr>
            </w:pPr>
          </w:p>
        </w:tc>
        <w:tc>
          <w:tcPr>
            <w:tcW w:w="6339" w:type="dxa"/>
            <w:tcMar/>
          </w:tcPr>
          <w:p w:rsidR="519BC7C0" w:rsidP="519BC7C0" w:rsidRDefault="519BC7C0" w14:paraId="3A31AB72" w14:textId="78489D07">
            <w:pPr>
              <w:jc w:val="both"/>
              <w:rPr>
                <w:rFonts w:ascii="Times New Roman" w:hAnsi="Times New Roman" w:eastAsia="Times New Roman" w:cs="Times New Roman"/>
                <w:sz w:val="24"/>
                <w:szCs w:val="24"/>
              </w:rPr>
            </w:pPr>
            <w:r w:rsidRPr="519BC7C0">
              <w:rPr>
                <w:rFonts w:ascii="Times New Roman" w:hAnsi="Times New Roman" w:eastAsia="Times New Roman" w:cs="Times New Roman"/>
                <w:sz w:val="24"/>
                <w:szCs w:val="24"/>
              </w:rPr>
              <w:t>4.13. Отсутствует.</w:t>
            </w:r>
          </w:p>
        </w:tc>
        <w:tc>
          <w:tcPr>
            <w:tcW w:w="7470" w:type="dxa"/>
            <w:tcMar/>
          </w:tcPr>
          <w:p w:rsidR="519BC7C0" w:rsidP="519BC7C0" w:rsidRDefault="519BC7C0" w14:paraId="1A822A6A" w14:textId="12064F12">
            <w:pPr>
              <w:jc w:val="both"/>
              <w:rPr>
                <w:rFonts w:ascii="Times New Roman" w:hAnsi="Times New Roman" w:eastAsia="Times New Roman" w:cs="Times New Roman"/>
                <w:sz w:val="24"/>
                <w:szCs w:val="24"/>
              </w:rPr>
            </w:pPr>
            <w:r w:rsidRPr="1DA835A6" w:rsidR="1DA835A6">
              <w:rPr>
                <w:rFonts w:ascii="Times New Roman" w:hAnsi="Times New Roman" w:eastAsia="Times New Roman" w:cs="Times New Roman"/>
                <w:sz w:val="24"/>
                <w:szCs w:val="24"/>
              </w:rPr>
              <w:t>4.13 Необходимыми критериями рекомендации лиц на присвоение Почетных званий являются:</w:t>
            </w:r>
          </w:p>
          <w:p w:rsidR="519BC7C0" w:rsidP="519BC7C0" w:rsidRDefault="519BC7C0" w14:paraId="336BCD1D" w14:textId="21C6F769">
            <w:pPr>
              <w:jc w:val="both"/>
              <w:rPr>
                <w:rFonts w:ascii="Times New Roman" w:hAnsi="Times New Roman" w:eastAsia="Times New Roman" w:cs="Times New Roman"/>
                <w:sz w:val="24"/>
                <w:szCs w:val="24"/>
              </w:rPr>
            </w:pPr>
            <w:r w:rsidRPr="1DA835A6" w:rsidR="1DA835A6">
              <w:rPr>
                <w:rFonts w:ascii="Times New Roman" w:hAnsi="Times New Roman" w:eastAsia="Times New Roman" w:cs="Times New Roman"/>
                <w:sz w:val="24"/>
                <w:szCs w:val="24"/>
              </w:rPr>
              <w:t>- безупречное членство в ПКР не менее 8 лет;</w:t>
            </w:r>
          </w:p>
          <w:p w:rsidR="519BC7C0" w:rsidP="519BC7C0" w:rsidRDefault="519BC7C0" w14:paraId="6225E3A9" w14:textId="131CAE26">
            <w:pPr>
              <w:jc w:val="both"/>
              <w:rPr>
                <w:rFonts w:ascii="Times New Roman" w:hAnsi="Times New Roman" w:eastAsia="Times New Roman" w:cs="Times New Roman"/>
                <w:sz w:val="24"/>
                <w:szCs w:val="24"/>
              </w:rPr>
            </w:pPr>
            <w:r w:rsidRPr="1DA835A6" w:rsidR="1DA835A6">
              <w:rPr>
                <w:rFonts w:ascii="Times New Roman" w:hAnsi="Times New Roman" w:eastAsia="Times New Roman" w:cs="Times New Roman"/>
                <w:sz w:val="24"/>
                <w:szCs w:val="24"/>
              </w:rPr>
              <w:t>- замещение выборных руководящих должностей в коллегиальных и единоличных органах ПКР не менее 8 лет.</w:t>
            </w:r>
          </w:p>
          <w:p w:rsidR="1DA835A6" w:rsidP="1DA835A6" w:rsidRDefault="1DA835A6" w14:paraId="2042AC16" w14:textId="4CBF3CA4">
            <w:pPr>
              <w:pStyle w:val="a"/>
              <w:jc w:val="both"/>
              <w:rPr>
                <w:rFonts w:ascii="Times New Roman" w:hAnsi="Times New Roman" w:eastAsia="Times New Roman" w:cs="Times New Roman"/>
                <w:sz w:val="24"/>
                <w:szCs w:val="24"/>
              </w:rPr>
            </w:pPr>
            <w:r w:rsidRPr="1DA835A6" w:rsidR="1DA835A6">
              <w:rPr>
                <w:rFonts w:ascii="Times New Roman" w:hAnsi="Times New Roman" w:eastAsia="Times New Roman" w:cs="Times New Roman"/>
                <w:sz w:val="24"/>
                <w:szCs w:val="24"/>
              </w:rPr>
              <w:t xml:space="preserve">  Допускается присвоение члену ПКР звания Почетного Президента ПКР при соблюдении п.4.13 Устава, а также в случае замещения должности Президента ПКР и Председателя Исполкома ПКР-Первого вице-президента ПКР в совокупности не менее 8 лет.</w:t>
            </w:r>
          </w:p>
          <w:p w:rsidR="519BC7C0" w:rsidP="519BC7C0" w:rsidRDefault="519BC7C0" w14:paraId="67A3E5D0" w14:textId="159D8122">
            <w:pPr>
              <w:ind w:firstLine="709"/>
              <w:jc w:val="both"/>
              <w:rPr>
                <w:rFonts w:ascii="Times New Roman" w:hAnsi="Times New Roman" w:eastAsia="Times New Roman" w:cs="Times New Roman"/>
                <w:sz w:val="24"/>
                <w:szCs w:val="24"/>
              </w:rPr>
            </w:pPr>
            <w:r w:rsidRPr="519BC7C0">
              <w:rPr>
                <w:rFonts w:ascii="Times New Roman" w:hAnsi="Times New Roman" w:eastAsia="Times New Roman" w:cs="Times New Roman"/>
                <w:sz w:val="24"/>
                <w:szCs w:val="24"/>
              </w:rPr>
              <w:t>Почетный Президент ПКР выполняет устанавливаемые Исполкомом ПКР представительские и другие обязанности. Для их выполнения может создаваться рабочий аппарат, другие необходимые структуры и условия, порядок создания и функционирования которых определяет Исполком ПКР.</w:t>
            </w:r>
          </w:p>
          <w:p w:rsidR="519BC7C0" w:rsidP="519BC7C0" w:rsidRDefault="519BC7C0" w14:paraId="615B81FE" w14:textId="35BA1CDD">
            <w:pPr>
              <w:ind w:firstLine="709"/>
              <w:jc w:val="both"/>
              <w:rPr>
                <w:rFonts w:ascii="Times New Roman" w:hAnsi="Times New Roman" w:eastAsia="Times New Roman" w:cs="Times New Roman"/>
                <w:sz w:val="24"/>
                <w:szCs w:val="24"/>
              </w:rPr>
            </w:pPr>
            <w:r w:rsidRPr="519BC7C0">
              <w:rPr>
                <w:rFonts w:ascii="Times New Roman" w:hAnsi="Times New Roman" w:eastAsia="Times New Roman" w:cs="Times New Roman"/>
                <w:sz w:val="24"/>
                <w:szCs w:val="24"/>
              </w:rPr>
              <w:t>Почетный Президент ПКР, Почетный Председатель Исполкома – Первый вице-президент ПКР, почетные вице-президенты ПКР, Почётный Генеральный секретарь ПКР, почетные члены Исполкома ПКР и Почетные члены ПКР могут участвовать в Конференциях ПКР и заседаниях Исполкома ПКР с правом совещательного голоса.</w:t>
            </w:r>
          </w:p>
          <w:p w:rsidR="519BC7C0" w:rsidP="519BC7C0" w:rsidRDefault="519BC7C0" w14:paraId="7AE77315" w14:textId="0B1708C4">
            <w:pPr>
              <w:ind w:firstLine="709"/>
              <w:jc w:val="both"/>
              <w:rPr>
                <w:rFonts w:ascii="Times New Roman" w:hAnsi="Times New Roman" w:eastAsia="Times New Roman" w:cs="Times New Roman"/>
                <w:color w:val="000000" w:themeColor="text1"/>
                <w:sz w:val="24"/>
                <w:szCs w:val="24"/>
              </w:rPr>
            </w:pPr>
            <w:r w:rsidRPr="519BC7C0">
              <w:rPr>
                <w:rFonts w:ascii="Times New Roman" w:hAnsi="Times New Roman" w:eastAsia="Times New Roman" w:cs="Times New Roman"/>
                <w:sz w:val="24"/>
                <w:szCs w:val="24"/>
              </w:rPr>
              <w:t>Почётному Президенту ПКР и Почетному Председателю Исполкома – Первому вице-президенту ПКР решением Исполкома ПКР может назначаться ежемесячная выплата за особые за</w:t>
            </w:r>
            <w:r w:rsidRPr="519BC7C0">
              <w:rPr>
                <w:rFonts w:ascii="Times New Roman" w:hAnsi="Times New Roman" w:eastAsia="Times New Roman" w:cs="Times New Roman"/>
                <w:color w:val="000000" w:themeColor="text1"/>
                <w:sz w:val="24"/>
                <w:szCs w:val="24"/>
              </w:rPr>
              <w:t>слуги перед Паралимпийским движением России.</w:t>
            </w:r>
          </w:p>
          <w:p w:rsidR="519BC7C0" w:rsidP="519BC7C0" w:rsidRDefault="519BC7C0" w14:paraId="60A51488" w14:textId="756B0B25">
            <w:pPr>
              <w:jc w:val="both"/>
              <w:rPr>
                <w:rFonts w:ascii="Times New Roman" w:hAnsi="Times New Roman" w:eastAsia="Times New Roman" w:cs="Times New Roman"/>
                <w:sz w:val="24"/>
                <w:szCs w:val="24"/>
              </w:rPr>
            </w:pPr>
          </w:p>
        </w:tc>
      </w:tr>
      <w:tr w:rsidR="519BC7C0" w:rsidTr="6571C6AA" w14:paraId="19CEB045" w14:textId="77777777">
        <w:trPr>
          <w:trHeight w:val="534"/>
        </w:trPr>
        <w:tc>
          <w:tcPr>
            <w:tcW w:w="729" w:type="dxa"/>
            <w:tcMar/>
          </w:tcPr>
          <w:p w:rsidR="519BC7C0" w:rsidP="519BC7C0" w:rsidRDefault="519BC7C0" w14:paraId="6BBCD87E" w14:textId="73F26A03">
            <w:pPr>
              <w:rPr>
                <w:rFonts w:ascii="Times New Roman" w:hAnsi="Times New Roman" w:cs="Times New Roman"/>
                <w:sz w:val="24"/>
                <w:szCs w:val="24"/>
              </w:rPr>
            </w:pPr>
          </w:p>
        </w:tc>
        <w:tc>
          <w:tcPr>
            <w:tcW w:w="6339" w:type="dxa"/>
            <w:tcMar/>
          </w:tcPr>
          <w:p w:rsidR="519BC7C0" w:rsidP="519BC7C0" w:rsidRDefault="519BC7C0" w14:paraId="5C0F9B17" w14:textId="2A042126">
            <w:pPr>
              <w:jc w:val="both"/>
              <w:rPr>
                <w:rFonts w:ascii="Times New Roman" w:hAnsi="Times New Roman" w:eastAsia="Times New Roman" w:cs="Times New Roman"/>
                <w:sz w:val="24"/>
                <w:szCs w:val="24"/>
              </w:rPr>
            </w:pPr>
            <w:r w:rsidRPr="519BC7C0">
              <w:rPr>
                <w:rFonts w:ascii="Times New Roman" w:hAnsi="Times New Roman" w:eastAsia="Times New Roman" w:cs="Times New Roman"/>
                <w:sz w:val="24"/>
                <w:szCs w:val="24"/>
              </w:rPr>
              <w:t>4.14. Отсутствует.</w:t>
            </w:r>
          </w:p>
        </w:tc>
        <w:tc>
          <w:tcPr>
            <w:tcW w:w="7470" w:type="dxa"/>
            <w:tcMar/>
          </w:tcPr>
          <w:p w:rsidR="519BC7C0" w:rsidP="519BC7C0" w:rsidRDefault="519BC7C0" w14:paraId="7B6C575A" w14:textId="0F0C9CA9">
            <w:pPr>
              <w:ind w:firstLine="709"/>
              <w:jc w:val="both"/>
              <w:rPr>
                <w:rFonts w:ascii="Times New Roman" w:hAnsi="Times New Roman" w:eastAsia="Times New Roman" w:cs="Times New Roman"/>
                <w:sz w:val="24"/>
                <w:szCs w:val="24"/>
              </w:rPr>
            </w:pPr>
            <w:r w:rsidRPr="519BC7C0">
              <w:rPr>
                <w:rFonts w:ascii="Times New Roman" w:hAnsi="Times New Roman" w:eastAsia="Times New Roman" w:cs="Times New Roman"/>
                <w:sz w:val="24"/>
                <w:szCs w:val="24"/>
              </w:rPr>
              <w:t xml:space="preserve">4.14. Члены ПКР могут быть лишены Почетных званий без их согласия по письменному представлению Президента ПКР, решением Исполкома ПКР при условии, что оно принято квалифицированным большинством не менее пятидесяти одного процента участвующих в голосовании членов Исполкома ПКР при наличии кворума. </w:t>
            </w:r>
          </w:p>
          <w:p w:rsidR="519BC7C0" w:rsidP="519BC7C0" w:rsidRDefault="519BC7C0" w14:paraId="5DE785BB" w14:textId="3F0918A8">
            <w:pPr>
              <w:jc w:val="both"/>
              <w:rPr>
                <w:rFonts w:ascii="Times New Roman" w:hAnsi="Times New Roman" w:eastAsia="Times New Roman" w:cs="Times New Roman"/>
                <w:sz w:val="24"/>
                <w:szCs w:val="24"/>
              </w:rPr>
            </w:pPr>
            <w:r w:rsidRPr="519BC7C0">
              <w:rPr>
                <w:rFonts w:ascii="Times New Roman" w:hAnsi="Times New Roman" w:eastAsia="Times New Roman" w:cs="Times New Roman"/>
                <w:sz w:val="24"/>
                <w:szCs w:val="24"/>
              </w:rPr>
              <w:t>Основаниями для лишения Почетных званий являются:</w:t>
            </w:r>
          </w:p>
          <w:p w:rsidR="519BC7C0" w:rsidP="519BC7C0" w:rsidRDefault="519BC7C0" w14:paraId="53CB5012" w14:textId="5193F379">
            <w:pPr>
              <w:jc w:val="both"/>
              <w:rPr>
                <w:rFonts w:ascii="Times New Roman" w:hAnsi="Times New Roman" w:eastAsia="Times New Roman" w:cs="Times New Roman"/>
                <w:sz w:val="24"/>
                <w:szCs w:val="24"/>
              </w:rPr>
            </w:pPr>
            <w:r w:rsidRPr="519BC7C0">
              <w:rPr>
                <w:rFonts w:ascii="Times New Roman" w:hAnsi="Times New Roman" w:eastAsia="Times New Roman" w:cs="Times New Roman"/>
                <w:sz w:val="24"/>
                <w:szCs w:val="24"/>
              </w:rPr>
              <w:t xml:space="preserve">– нарушение действующего законодательства Российской Федерации, которое повлекло или может </w:t>
            </w:r>
            <w:r w:rsidRPr="519BC7C0">
              <w:rPr>
                <w:rFonts w:ascii="Times New Roman" w:hAnsi="Times New Roman" w:eastAsia="Times New Roman" w:cs="Times New Roman"/>
                <w:sz w:val="24"/>
                <w:szCs w:val="24"/>
              </w:rPr>
              <w:lastRenderedPageBreak/>
              <w:t>повлечь дискриминационные негативные последствия как для отдельных членов ПКР, так и для ПКР в целом;</w:t>
            </w:r>
          </w:p>
          <w:p w:rsidR="519BC7C0" w:rsidP="519BC7C0" w:rsidRDefault="519BC7C0" w14:paraId="539148F3" w14:textId="015E1363">
            <w:pPr>
              <w:jc w:val="both"/>
              <w:rPr>
                <w:rFonts w:ascii="Times New Roman" w:hAnsi="Times New Roman" w:eastAsia="Times New Roman" w:cs="Times New Roman"/>
                <w:sz w:val="24"/>
                <w:szCs w:val="24"/>
              </w:rPr>
            </w:pPr>
            <w:r w:rsidRPr="519BC7C0">
              <w:rPr>
                <w:rFonts w:ascii="Times New Roman" w:hAnsi="Times New Roman" w:eastAsia="Times New Roman" w:cs="Times New Roman"/>
                <w:sz w:val="24"/>
                <w:szCs w:val="24"/>
              </w:rPr>
              <w:t>– несоблюдение положений Устава ПКР;</w:t>
            </w:r>
          </w:p>
          <w:p w:rsidR="519BC7C0" w:rsidP="3DE5C70C" w:rsidRDefault="519BC7C0" w14:paraId="322F9A93" w14:textId="2B76EB91">
            <w:pPr>
              <w:jc w:val="both"/>
              <w:rPr>
                <w:rFonts w:ascii="Times New Roman" w:hAnsi="Times New Roman" w:eastAsia="Times New Roman" w:cs="Times New Roman"/>
                <w:sz w:val="24"/>
                <w:szCs w:val="24"/>
              </w:rPr>
            </w:pPr>
            <w:r w:rsidRPr="3DE5C70C">
              <w:rPr>
                <w:rFonts w:ascii="Times New Roman" w:hAnsi="Times New Roman" w:eastAsia="Times New Roman" w:cs="Times New Roman"/>
                <w:sz w:val="24"/>
                <w:szCs w:val="24"/>
              </w:rPr>
              <w:t>– нарушение моральных и этических норм, регулируемых внутренними документами ПКР;</w:t>
            </w:r>
          </w:p>
          <w:p w:rsidR="519BC7C0" w:rsidP="519BC7C0" w:rsidRDefault="519BC7C0" w14:paraId="726EFB1A" w14:textId="7D9D248B">
            <w:pPr>
              <w:jc w:val="both"/>
              <w:rPr>
                <w:rFonts w:ascii="Times New Roman" w:hAnsi="Times New Roman" w:eastAsia="Times New Roman" w:cs="Times New Roman"/>
                <w:sz w:val="24"/>
                <w:szCs w:val="24"/>
              </w:rPr>
            </w:pPr>
            <w:r w:rsidRPr="519BC7C0">
              <w:rPr>
                <w:rFonts w:ascii="Times New Roman" w:hAnsi="Times New Roman" w:eastAsia="Times New Roman" w:cs="Times New Roman"/>
                <w:sz w:val="24"/>
                <w:szCs w:val="24"/>
              </w:rPr>
              <w:t>– любые действия или деятельность по отношению к отдельным членам ПКР или к ПКР в целом, которые повлекли или могли повлечь причинение значительного материального ущерба или нанести моральный вред или вред деловой репутации отдельным членам ПКР или ПКР в целом;</w:t>
            </w:r>
          </w:p>
          <w:p w:rsidR="519BC7C0" w:rsidP="3DE5C70C" w:rsidRDefault="519BC7C0" w14:paraId="51FAF2DA" w14:textId="01A90077">
            <w:pPr>
              <w:jc w:val="both"/>
              <w:rPr>
                <w:rFonts w:ascii="Times New Roman" w:hAnsi="Times New Roman" w:eastAsia="Times New Roman" w:cs="Times New Roman"/>
                <w:sz w:val="24"/>
                <w:szCs w:val="24"/>
              </w:rPr>
            </w:pPr>
            <w:r w:rsidRPr="3DE5C70C">
              <w:rPr>
                <w:rFonts w:ascii="Times New Roman" w:hAnsi="Times New Roman" w:eastAsia="Times New Roman" w:cs="Times New Roman"/>
                <w:sz w:val="24"/>
                <w:szCs w:val="24"/>
              </w:rPr>
              <w:t>– разглашение конфиденциальной информации, которое повлекло или могло повлечь причинение значительного материального ущерба или подрыв деловой репутации</w:t>
            </w:r>
            <w:r w:rsidRPr="3DE5C70C" w:rsidR="3DE5C70C">
              <w:rPr>
                <w:rFonts w:ascii="Times New Roman" w:hAnsi="Times New Roman" w:eastAsia="Times New Roman" w:cs="Times New Roman"/>
                <w:sz w:val="24"/>
                <w:szCs w:val="24"/>
              </w:rPr>
              <w:t xml:space="preserve"> </w:t>
            </w:r>
            <w:r w:rsidRPr="3DE5C70C">
              <w:rPr>
                <w:rFonts w:ascii="Times New Roman" w:hAnsi="Times New Roman" w:eastAsia="Times New Roman" w:cs="Times New Roman"/>
                <w:sz w:val="24"/>
                <w:szCs w:val="24"/>
              </w:rPr>
              <w:t>отдельным членам ПКР или ПКР в целом.</w:t>
            </w:r>
          </w:p>
          <w:p w:rsidR="519BC7C0" w:rsidP="519BC7C0" w:rsidRDefault="519BC7C0" w14:paraId="254CBB00" w14:textId="65799E6C">
            <w:pPr>
              <w:jc w:val="both"/>
              <w:rPr>
                <w:rFonts w:ascii="Times New Roman" w:hAnsi="Times New Roman" w:eastAsia="Times New Roman" w:cs="Times New Roman"/>
                <w:sz w:val="24"/>
                <w:szCs w:val="24"/>
              </w:rPr>
            </w:pPr>
          </w:p>
        </w:tc>
      </w:tr>
      <w:tr w:rsidRPr="00170513" w:rsidR="00D36F17" w:rsidTr="6571C6AA" w14:paraId="5416D524" w14:textId="77777777">
        <w:trPr>
          <w:trHeight w:val="534"/>
        </w:trPr>
        <w:tc>
          <w:tcPr>
            <w:tcW w:w="729" w:type="dxa"/>
            <w:tcMar/>
          </w:tcPr>
          <w:p w:rsidRPr="00170513" w:rsidR="00D36F17" w:rsidP="00EA00FE" w:rsidRDefault="00D36F17" w14:paraId="47649909" w14:textId="77777777">
            <w:pPr>
              <w:pStyle w:val="aa"/>
              <w:numPr>
                <w:ilvl w:val="0"/>
                <w:numId w:val="3"/>
              </w:numPr>
              <w:rPr>
                <w:rFonts w:ascii="Times New Roman" w:hAnsi="Times New Roman" w:cs="Times New Roman"/>
                <w:sz w:val="24"/>
                <w:szCs w:val="24"/>
              </w:rPr>
            </w:pPr>
          </w:p>
        </w:tc>
        <w:tc>
          <w:tcPr>
            <w:tcW w:w="6339" w:type="dxa"/>
            <w:tcMar/>
          </w:tcPr>
          <w:p w:rsidRPr="0093223A" w:rsidR="00D36F17" w:rsidP="00D36F17" w:rsidRDefault="00D36F17" w14:paraId="17A50F47" w14:textId="77777777">
            <w:pPr>
              <w:spacing w:line="259" w:lineRule="auto"/>
              <w:jc w:val="both"/>
              <w:rPr>
                <w:rFonts w:ascii="Times New Roman" w:hAnsi="Times New Roman" w:cs="Times New Roman"/>
              </w:rPr>
            </w:pPr>
            <w:r w:rsidRPr="0093223A">
              <w:rPr>
                <w:rFonts w:ascii="Times New Roman" w:hAnsi="Times New Roman" w:cs="Times New Roman"/>
              </w:rPr>
              <w:t xml:space="preserve">6.6. Норму представительства делегатов на Конференцию ПКР от РО ПКР и от членов ПКР - юридических лиц - общественных объединений определяет Исполком ПКР. </w:t>
            </w:r>
          </w:p>
          <w:p w:rsidRPr="0093223A" w:rsidR="00D36F17" w:rsidP="00D36F17" w:rsidRDefault="00D36F17" w14:paraId="3247C45A" w14:textId="064474F5">
            <w:pPr>
              <w:spacing w:line="259" w:lineRule="auto"/>
              <w:ind w:firstLine="709"/>
              <w:jc w:val="both"/>
              <w:rPr>
                <w:rFonts w:ascii="Times New Roman" w:hAnsi="Times New Roman" w:cs="Times New Roman"/>
              </w:rPr>
            </w:pPr>
            <w:r w:rsidRPr="0093223A">
              <w:rPr>
                <w:rFonts w:ascii="Times New Roman" w:hAnsi="Times New Roman" w:cs="Times New Roman"/>
              </w:rPr>
              <w:t xml:space="preserve">Делегаты от РО ПКР на Конференцию ПКР избираются общими собраниями РО ПКР в соответствии с нормой представительства, определенной решением Исполкома ПКР. </w:t>
            </w:r>
          </w:p>
          <w:p w:rsidRPr="0093223A" w:rsidR="00D36F17" w:rsidP="00170513" w:rsidRDefault="00D36F17" w14:paraId="794FC290" w14:textId="77777777">
            <w:pPr>
              <w:jc w:val="both"/>
              <w:rPr>
                <w:rFonts w:ascii="Times New Roman" w:hAnsi="Times New Roman" w:cs="Times New Roman"/>
                <w:sz w:val="24"/>
                <w:szCs w:val="24"/>
              </w:rPr>
            </w:pPr>
          </w:p>
        </w:tc>
        <w:tc>
          <w:tcPr>
            <w:tcW w:w="7470" w:type="dxa"/>
            <w:tcMar/>
          </w:tcPr>
          <w:p w:rsidRPr="0093223A" w:rsidR="00D36F17" w:rsidP="00D36F17" w:rsidRDefault="00D36F17" w14:paraId="08AA324C" w14:textId="77777777">
            <w:pPr>
              <w:spacing w:line="259" w:lineRule="auto"/>
              <w:jc w:val="both"/>
              <w:rPr>
                <w:rFonts w:ascii="Times New Roman" w:hAnsi="Times New Roman" w:cs="Times New Roman"/>
              </w:rPr>
            </w:pPr>
            <w:r w:rsidRPr="0093223A">
              <w:rPr>
                <w:rFonts w:ascii="Times New Roman" w:hAnsi="Times New Roman" w:cs="Times New Roman"/>
              </w:rPr>
              <w:t xml:space="preserve">6.6. Норму представительства делегатов на Конференцию ПКР от РО ПКР и от членов ПКР - юридических лиц - общественных объединений определяет Исполком ПКР. </w:t>
            </w:r>
          </w:p>
          <w:p w:rsidRPr="0093223A" w:rsidR="00D36F17" w:rsidP="00D36F17" w:rsidRDefault="00D36F17" w14:paraId="045855C5" w14:textId="0557840D">
            <w:pPr>
              <w:spacing w:line="259" w:lineRule="auto"/>
              <w:ind w:firstLine="709"/>
              <w:jc w:val="both"/>
              <w:rPr>
                <w:rFonts w:ascii="Times New Roman" w:hAnsi="Times New Roman" w:cs="Times New Roman"/>
              </w:rPr>
            </w:pPr>
            <w:r w:rsidRPr="0093223A">
              <w:rPr>
                <w:rFonts w:ascii="Times New Roman" w:hAnsi="Times New Roman" w:cs="Times New Roman"/>
              </w:rPr>
              <w:t xml:space="preserve">Делегаты от РО ПКР на Конференцию ПКР избираются решением общего собрания РО ПКР или Исполкомом РО ПКР, в соответствии с нормой представительства, установленной решением Исполкома ПКР. </w:t>
            </w:r>
          </w:p>
          <w:p w:rsidRPr="0093223A" w:rsidR="00D36F17" w:rsidP="00170513" w:rsidRDefault="00D36F17" w14:paraId="03E7F56B" w14:textId="2A4A5A1D">
            <w:pPr>
              <w:jc w:val="both"/>
              <w:rPr>
                <w:rFonts w:ascii="Times New Roman" w:hAnsi="Times New Roman" w:cs="Times New Roman"/>
                <w:sz w:val="24"/>
                <w:szCs w:val="24"/>
              </w:rPr>
            </w:pPr>
          </w:p>
        </w:tc>
      </w:tr>
      <w:tr w:rsidRPr="00170513" w:rsidR="00D36F17" w:rsidTr="6571C6AA" w14:paraId="63AFEA3D" w14:textId="77777777">
        <w:trPr>
          <w:trHeight w:val="534"/>
        </w:trPr>
        <w:tc>
          <w:tcPr>
            <w:tcW w:w="729" w:type="dxa"/>
            <w:tcMar/>
          </w:tcPr>
          <w:p w:rsidRPr="00170513" w:rsidR="00D36F17" w:rsidP="00EA00FE" w:rsidRDefault="00D36F17" w14:paraId="4ED800CA" w14:textId="77777777">
            <w:pPr>
              <w:pStyle w:val="aa"/>
              <w:numPr>
                <w:ilvl w:val="0"/>
                <w:numId w:val="3"/>
              </w:numPr>
              <w:rPr>
                <w:rFonts w:ascii="Times New Roman" w:hAnsi="Times New Roman" w:cs="Times New Roman"/>
                <w:sz w:val="24"/>
                <w:szCs w:val="24"/>
              </w:rPr>
            </w:pPr>
          </w:p>
        </w:tc>
        <w:tc>
          <w:tcPr>
            <w:tcW w:w="6339" w:type="dxa"/>
            <w:tcMar/>
          </w:tcPr>
          <w:p w:rsidRPr="0093223A" w:rsidR="00D36F17" w:rsidP="00D36F17" w:rsidRDefault="00D36F17" w14:paraId="6EBA0444" w14:textId="77777777">
            <w:pPr>
              <w:spacing w:line="259" w:lineRule="auto"/>
              <w:jc w:val="both"/>
              <w:rPr>
                <w:rFonts w:ascii="Times New Roman" w:hAnsi="Times New Roman" w:cs="Times New Roman"/>
              </w:rPr>
            </w:pPr>
            <w:r w:rsidRPr="0093223A">
              <w:rPr>
                <w:rFonts w:ascii="Times New Roman" w:hAnsi="Times New Roman" w:cs="Times New Roman"/>
              </w:rPr>
              <w:t>6.13. К исключительной компетенции высшего органа управления ПКР – Конференции ПКР относится решение следующих вопросов:</w:t>
            </w:r>
          </w:p>
          <w:p w:rsidRPr="0093223A" w:rsidR="00D36F17" w:rsidP="00D36F17" w:rsidRDefault="00D36F17" w14:paraId="4FA31D33" w14:textId="77777777">
            <w:pPr>
              <w:jc w:val="both"/>
              <w:rPr>
                <w:rFonts w:ascii="Times New Roman" w:hAnsi="Times New Roman" w:cs="Times New Roman"/>
              </w:rPr>
            </w:pPr>
          </w:p>
        </w:tc>
        <w:tc>
          <w:tcPr>
            <w:tcW w:w="7470" w:type="dxa"/>
            <w:tcMar/>
          </w:tcPr>
          <w:p w:rsidRPr="0093223A" w:rsidR="00910208" w:rsidP="00D36F17" w:rsidRDefault="00910208" w14:paraId="32AB00EC" w14:textId="3B984F80">
            <w:pPr>
              <w:spacing w:line="259" w:lineRule="auto"/>
              <w:jc w:val="both"/>
              <w:rPr>
                <w:rFonts w:ascii="Times New Roman" w:hAnsi="Times New Roman" w:cs="Times New Roman"/>
              </w:rPr>
            </w:pPr>
            <w:r w:rsidRPr="0093223A">
              <w:rPr>
                <w:rFonts w:ascii="Times New Roman" w:hAnsi="Times New Roman" w:cs="Times New Roman"/>
                <w:sz w:val="24"/>
                <w:szCs w:val="24"/>
              </w:rPr>
              <w:t>Исключить:</w:t>
            </w:r>
          </w:p>
          <w:p w:rsidRPr="0093223A" w:rsidR="54A23B81" w:rsidP="54A23B81" w:rsidRDefault="54A23B81" w14:paraId="72A2ACD7" w14:textId="05B01259">
            <w:pPr>
              <w:jc w:val="both"/>
              <w:rPr>
                <w:rFonts w:ascii="Times New Roman" w:hAnsi="Times New Roman" w:eastAsia="Times New Roman" w:cs="Times New Roman"/>
                <w:sz w:val="24"/>
                <w:szCs w:val="24"/>
              </w:rPr>
            </w:pPr>
            <w:r w:rsidRPr="0093223A">
              <w:rPr>
                <w:rFonts w:ascii="Times New Roman" w:hAnsi="Times New Roman" w:eastAsia="Times New Roman" w:cs="Times New Roman"/>
                <w:sz w:val="24"/>
                <w:szCs w:val="24"/>
              </w:rPr>
              <w:t>– принятие решений о создании ПКР других юридических лиц, об участии ПКР в других юридических лицах, о создании филиалов и об открытии представительств ПКР.</w:t>
            </w:r>
          </w:p>
          <w:p w:rsidRPr="0093223A" w:rsidR="0F2CA5E5" w:rsidP="0F2CA5E5" w:rsidRDefault="0F2CA5E5" w14:paraId="0D7CF774" w14:textId="3BF56D25">
            <w:pPr>
              <w:jc w:val="both"/>
              <w:rPr>
                <w:rFonts w:ascii="Times New Roman" w:hAnsi="Times New Roman" w:eastAsia="Times New Roman" w:cs="Times New Roman"/>
                <w:sz w:val="24"/>
                <w:szCs w:val="24"/>
              </w:rPr>
            </w:pPr>
          </w:p>
          <w:p w:rsidRPr="0093223A" w:rsidR="0F2CA5E5" w:rsidP="0F2CA5E5" w:rsidRDefault="0F2CA5E5" w14:paraId="5982FC60" w14:textId="0FCABF6D">
            <w:pPr>
              <w:jc w:val="both"/>
              <w:rPr>
                <w:rFonts w:ascii="Times New Roman" w:hAnsi="Times New Roman" w:eastAsia="Times New Roman" w:cs="Times New Roman"/>
                <w:sz w:val="24"/>
                <w:szCs w:val="24"/>
              </w:rPr>
            </w:pPr>
            <w:r w:rsidRPr="0093223A">
              <w:rPr>
                <w:rFonts w:ascii="Times New Roman" w:hAnsi="Times New Roman" w:eastAsia="Times New Roman" w:cs="Times New Roman"/>
                <w:sz w:val="24"/>
                <w:szCs w:val="24"/>
              </w:rPr>
              <w:t>Исключить:</w:t>
            </w:r>
          </w:p>
          <w:p w:rsidRPr="0093223A" w:rsidR="0F2CA5E5" w:rsidP="0F2CA5E5" w:rsidRDefault="0F2CA5E5" w14:paraId="09619C7A" w14:textId="17B01052">
            <w:pPr>
              <w:ind w:firstLine="709"/>
              <w:jc w:val="both"/>
              <w:rPr>
                <w:rFonts w:ascii="Times New Roman" w:hAnsi="Times New Roman" w:cs="Times New Roman"/>
              </w:rPr>
            </w:pPr>
            <w:r w:rsidRPr="0093223A">
              <w:rPr>
                <w:rFonts w:ascii="Times New Roman" w:hAnsi="Times New Roman" w:eastAsia="Times New Roman" w:cs="Times New Roman"/>
                <w:sz w:val="24"/>
                <w:szCs w:val="24"/>
              </w:rPr>
              <w:t xml:space="preserve">Решение Конференции ПКР по вопросам исключительной компетенции Конференции </w:t>
            </w:r>
            <w:r w:rsidRPr="0093223A">
              <w:rPr>
                <w:rFonts w:ascii="Times New Roman" w:hAnsi="Times New Roman" w:eastAsia="Times New Roman" w:cs="Times New Roman"/>
                <w:sz w:val="24"/>
                <w:szCs w:val="24"/>
              </w:rPr>
              <w:lastRenderedPageBreak/>
              <w:t>принимаются квалифицированным большинством голосов делегатов, принимающих участие в Конференции ПКР, и условии, если это не является простым большинством голосов таких делегатов, в соответствии с учредительными документами (Уставом) ПКР.</w:t>
            </w:r>
          </w:p>
          <w:p w:rsidRPr="0093223A" w:rsidR="0F2CA5E5" w:rsidP="0F2CA5E5" w:rsidRDefault="0F2CA5E5" w14:paraId="1DF8D12B" w14:textId="37C1015A">
            <w:pPr>
              <w:jc w:val="both"/>
              <w:rPr>
                <w:rFonts w:ascii="Times New Roman" w:hAnsi="Times New Roman" w:eastAsia="Times New Roman" w:cs="Times New Roman"/>
                <w:sz w:val="24"/>
                <w:szCs w:val="24"/>
              </w:rPr>
            </w:pPr>
          </w:p>
          <w:p w:rsidRPr="0093223A" w:rsidR="00D36F17" w:rsidP="00D36F17" w:rsidRDefault="00D36F17" w14:paraId="3FA402DF" w14:textId="77777777">
            <w:pPr>
              <w:jc w:val="both"/>
              <w:rPr>
                <w:rFonts w:ascii="Times New Roman" w:hAnsi="Times New Roman" w:cs="Times New Roman"/>
              </w:rPr>
            </w:pPr>
          </w:p>
        </w:tc>
      </w:tr>
      <w:tr w:rsidR="00EA00FE" w:rsidTr="6571C6AA" w14:paraId="7F8AB499" w14:textId="77777777">
        <w:trPr>
          <w:trHeight w:val="534"/>
        </w:trPr>
        <w:tc>
          <w:tcPr>
            <w:tcW w:w="729" w:type="dxa"/>
            <w:tcMar/>
          </w:tcPr>
          <w:p w:rsidRPr="00EA00FE" w:rsidR="00EA00FE" w:rsidP="519BC7C0" w:rsidRDefault="00EA00FE" w14:paraId="118E3AC2" w14:textId="77777777">
            <w:pPr>
              <w:pStyle w:val="aa"/>
              <w:numPr>
                <w:ilvl w:val="0"/>
                <w:numId w:val="3"/>
              </w:numPr>
              <w:rPr>
                <w:rFonts w:ascii="Times New Roman" w:hAnsi="Times New Roman" w:cs="Times New Roman"/>
                <w:sz w:val="24"/>
                <w:szCs w:val="24"/>
              </w:rPr>
            </w:pPr>
          </w:p>
        </w:tc>
        <w:tc>
          <w:tcPr>
            <w:tcW w:w="6339" w:type="dxa"/>
            <w:tcMar/>
          </w:tcPr>
          <w:p w:rsidR="00EA00FE" w:rsidP="00EA00FE" w:rsidRDefault="00170513" w14:paraId="62B13BB0" w14:textId="485D2A41">
            <w:pPr>
              <w:rPr>
                <w:rFonts w:ascii="Times New Roman" w:hAnsi="Times New Roman" w:cs="Times New Roman"/>
                <w:sz w:val="24"/>
              </w:rPr>
            </w:pPr>
            <w:r w:rsidRPr="00170513">
              <w:rPr>
                <w:rFonts w:ascii="Times New Roman" w:hAnsi="Times New Roman" w:cs="Times New Roman"/>
                <w:sz w:val="24"/>
              </w:rPr>
              <w:t xml:space="preserve">6.15. В высшие руководящие выборные органы ПКР или на высшие руководящие выборные должности ПКР (а именно - Президент ПКР, Председатель Исполкома - Первый вице-президент ПКР, Генеральный секретарь ПКР, Исполком ПКР, члены Контрольно-ревизионной комиссии ПКР) избираются только члены ПКР (физические лица </w:t>
            </w:r>
            <w:r>
              <w:rPr>
                <w:rFonts w:ascii="Times New Roman" w:hAnsi="Times New Roman" w:cs="Times New Roman"/>
                <w:sz w:val="24"/>
              </w:rPr>
              <w:t>или</w:t>
            </w:r>
            <w:r w:rsidRPr="00170513">
              <w:rPr>
                <w:rFonts w:ascii="Times New Roman" w:hAnsi="Times New Roman" w:cs="Times New Roman"/>
                <w:sz w:val="24"/>
              </w:rPr>
              <w:t xml:space="preserve"> представители членов ПКР – юридических лиц – общественных объединений).</w:t>
            </w:r>
          </w:p>
          <w:p w:rsidR="00170513" w:rsidP="00EA00FE" w:rsidRDefault="00170513" w14:paraId="1870DE53" w14:textId="0A0E97F9">
            <w:pPr>
              <w:rPr>
                <w:rFonts w:ascii="Times New Roman" w:hAnsi="Times New Roman" w:cs="Times New Roman"/>
                <w:sz w:val="24"/>
              </w:rPr>
            </w:pPr>
            <w:r w:rsidRPr="00170513">
              <w:rPr>
                <w:rFonts w:ascii="Times New Roman" w:hAnsi="Times New Roman" w:cs="Times New Roman"/>
                <w:sz w:val="24"/>
              </w:rPr>
              <w:t>… далее по тексту.</w:t>
            </w:r>
          </w:p>
        </w:tc>
        <w:tc>
          <w:tcPr>
            <w:tcW w:w="7470" w:type="dxa"/>
            <w:tcMar/>
          </w:tcPr>
          <w:p w:rsidR="00EA00FE" w:rsidP="00710FBB" w:rsidRDefault="00170513" w14:paraId="3C0DF063" w14:textId="77777777">
            <w:pPr>
              <w:jc w:val="both"/>
              <w:rPr>
                <w:rFonts w:ascii="Times New Roman" w:hAnsi="Times New Roman" w:cs="Times New Roman"/>
                <w:sz w:val="24"/>
              </w:rPr>
            </w:pPr>
            <w:r w:rsidRPr="00170513">
              <w:rPr>
                <w:rFonts w:ascii="Times New Roman" w:hAnsi="Times New Roman" w:cs="Times New Roman"/>
                <w:sz w:val="24"/>
              </w:rPr>
              <w:t>6.15. В высшие руководящие выборные органы ПКР или на высшие руководящие выборные должности ПКР (а именно - Президент ПКР, Председатель Исполкома - Первый вице-президент ПКР, Генеральный секретарь ПКР, Исполком ПКР, члены Контрольно-ревизионной комиссии ПКР) избираются только члены ПКР (</w:t>
            </w:r>
            <w:r w:rsidRPr="00170513">
              <w:rPr>
                <w:rFonts w:ascii="Times New Roman" w:hAnsi="Times New Roman" w:cs="Times New Roman"/>
                <w:color w:val="FF0000"/>
                <w:sz w:val="24"/>
              </w:rPr>
              <w:t xml:space="preserve">как </w:t>
            </w:r>
            <w:r w:rsidRPr="00170513">
              <w:rPr>
                <w:rFonts w:ascii="Times New Roman" w:hAnsi="Times New Roman" w:cs="Times New Roman"/>
                <w:sz w:val="24"/>
              </w:rPr>
              <w:t xml:space="preserve">физические лица </w:t>
            </w:r>
            <w:r w:rsidRPr="00170513">
              <w:rPr>
                <w:rFonts w:ascii="Times New Roman" w:hAnsi="Times New Roman" w:cs="Times New Roman"/>
                <w:color w:val="FF0000"/>
                <w:sz w:val="24"/>
              </w:rPr>
              <w:t>– представители РО ПКР, так и</w:t>
            </w:r>
            <w:r w:rsidRPr="00170513">
              <w:rPr>
                <w:rFonts w:ascii="Times New Roman" w:hAnsi="Times New Roman" w:cs="Times New Roman"/>
                <w:sz w:val="24"/>
              </w:rPr>
              <w:t xml:space="preserve"> </w:t>
            </w:r>
            <w:r w:rsidRPr="00170513">
              <w:rPr>
                <w:rFonts w:ascii="Times New Roman" w:hAnsi="Times New Roman" w:cs="Times New Roman"/>
                <w:color w:val="FF0000"/>
                <w:sz w:val="24"/>
              </w:rPr>
              <w:t xml:space="preserve">физические лица - </w:t>
            </w:r>
            <w:r w:rsidRPr="00170513">
              <w:rPr>
                <w:rFonts w:ascii="Times New Roman" w:hAnsi="Times New Roman" w:cs="Times New Roman"/>
                <w:sz w:val="24"/>
              </w:rPr>
              <w:t>представители членов ПКР – юридических лиц – общественных объединений).</w:t>
            </w:r>
          </w:p>
          <w:p w:rsidR="00170513" w:rsidP="00EA00FE" w:rsidRDefault="00170513" w14:paraId="3D0DD252" w14:textId="26CEA4CF">
            <w:pPr>
              <w:rPr>
                <w:rFonts w:ascii="Times New Roman" w:hAnsi="Times New Roman" w:cs="Times New Roman"/>
                <w:sz w:val="24"/>
              </w:rPr>
            </w:pPr>
            <w:r w:rsidRPr="00170513">
              <w:rPr>
                <w:rFonts w:ascii="Times New Roman" w:hAnsi="Times New Roman" w:cs="Times New Roman"/>
                <w:sz w:val="24"/>
              </w:rPr>
              <w:t>… далее по тексту.</w:t>
            </w:r>
          </w:p>
        </w:tc>
      </w:tr>
      <w:tr w:rsidR="00EA00FE" w:rsidTr="6571C6AA" w14:paraId="39E4C1B2" w14:textId="77777777">
        <w:trPr>
          <w:trHeight w:val="534"/>
        </w:trPr>
        <w:tc>
          <w:tcPr>
            <w:tcW w:w="729" w:type="dxa"/>
            <w:tcMar/>
          </w:tcPr>
          <w:p w:rsidRPr="00EA00FE" w:rsidR="00EA00FE" w:rsidP="519BC7C0" w:rsidRDefault="00EA00FE" w14:paraId="073F4B45" w14:textId="77777777">
            <w:pPr>
              <w:pStyle w:val="aa"/>
              <w:numPr>
                <w:ilvl w:val="0"/>
                <w:numId w:val="3"/>
              </w:numPr>
              <w:rPr>
                <w:rFonts w:ascii="Times New Roman" w:hAnsi="Times New Roman" w:cs="Times New Roman"/>
                <w:sz w:val="24"/>
                <w:szCs w:val="24"/>
              </w:rPr>
            </w:pPr>
          </w:p>
        </w:tc>
        <w:tc>
          <w:tcPr>
            <w:tcW w:w="6339" w:type="dxa"/>
            <w:tcMar/>
          </w:tcPr>
          <w:p w:rsidRPr="00170513" w:rsidR="00170513" w:rsidP="00170513" w:rsidRDefault="00170513" w14:paraId="4122ADAE" w14:textId="77777777">
            <w:pPr>
              <w:rPr>
                <w:rFonts w:ascii="Times New Roman" w:hAnsi="Times New Roman" w:cs="Times New Roman"/>
                <w:sz w:val="24"/>
              </w:rPr>
            </w:pPr>
            <w:r w:rsidRPr="00170513">
              <w:rPr>
                <w:rFonts w:ascii="Times New Roman" w:hAnsi="Times New Roman" w:cs="Times New Roman"/>
                <w:sz w:val="24"/>
              </w:rPr>
              <w:t>7.3. Численный состав Исполкома ПКР устанавливается Конференции ПКР и не может быть менее 15 человек.</w:t>
            </w:r>
          </w:p>
          <w:p w:rsidRPr="00170513" w:rsidR="00170513" w:rsidP="00170513" w:rsidRDefault="00170513" w14:paraId="6A6DB45D" w14:textId="77777777">
            <w:pPr>
              <w:rPr>
                <w:rFonts w:ascii="Times New Roman" w:hAnsi="Times New Roman" w:cs="Times New Roman"/>
                <w:sz w:val="24"/>
              </w:rPr>
            </w:pPr>
            <w:r w:rsidRPr="00170513">
              <w:rPr>
                <w:rFonts w:ascii="Times New Roman" w:hAnsi="Times New Roman" w:cs="Times New Roman"/>
                <w:sz w:val="24"/>
              </w:rPr>
              <w:t>При прекращении членства в ПКР члена Исполкома ПКР, а также в случае отказа члена Исполкома ПКР от своих полномочий до избрания нового члена Исполкома ПКР, в порядке, установленном настоящим Уставом (Конференцией ПКР), допускается работа Исполкома ПКР в составе оставшихся членов.</w:t>
            </w:r>
          </w:p>
          <w:p w:rsidRPr="00170513" w:rsidR="00170513" w:rsidP="00170513" w:rsidRDefault="00170513" w14:paraId="0DAD50EB" w14:textId="77777777">
            <w:pPr>
              <w:rPr>
                <w:rFonts w:ascii="Times New Roman" w:hAnsi="Times New Roman" w:cs="Times New Roman"/>
                <w:sz w:val="24"/>
              </w:rPr>
            </w:pPr>
            <w:r w:rsidRPr="00170513">
              <w:rPr>
                <w:rFonts w:ascii="Times New Roman" w:hAnsi="Times New Roman" w:cs="Times New Roman"/>
                <w:sz w:val="24"/>
              </w:rPr>
              <w:t>В случае добровольного выхода по письменному заявлению члена ПКР, являющегося избранным членом коллегиального органа управления ПКР, Исполком ПКР вправе принять решение о выходе физического лица из состава членов ПКР (членов Исполкома ПКР) с момента вынесения соответствующего решения.</w:t>
            </w:r>
          </w:p>
          <w:p w:rsidRPr="00170513" w:rsidR="00170513" w:rsidP="00170513" w:rsidRDefault="00170513" w14:paraId="4D0607E2" w14:textId="77777777">
            <w:pPr>
              <w:rPr>
                <w:rFonts w:ascii="Times New Roman" w:hAnsi="Times New Roman" w:cs="Times New Roman"/>
                <w:sz w:val="24"/>
              </w:rPr>
            </w:pPr>
            <w:r w:rsidRPr="00170513">
              <w:rPr>
                <w:rFonts w:ascii="Times New Roman" w:hAnsi="Times New Roman" w:cs="Times New Roman"/>
                <w:sz w:val="24"/>
              </w:rPr>
              <w:t xml:space="preserve">Решение Исполкома ПКР принимается квалифицированным большинством не менее пятидесяти одного процента участвующих в заседании членов </w:t>
            </w:r>
            <w:r w:rsidRPr="00170513">
              <w:rPr>
                <w:rFonts w:ascii="Times New Roman" w:hAnsi="Times New Roman" w:cs="Times New Roman"/>
                <w:sz w:val="24"/>
              </w:rPr>
              <w:lastRenderedPageBreak/>
              <w:t>Исполкома ПКР и условии, что это не является простым большинством голосов, при наличии кворума, и вступает в законную силу с момента принятия данного решения.</w:t>
            </w:r>
          </w:p>
          <w:p w:rsidRPr="00170513" w:rsidR="00170513" w:rsidP="00170513" w:rsidRDefault="00170513" w14:paraId="7B6951FF" w14:textId="77777777">
            <w:pPr>
              <w:rPr>
                <w:rFonts w:ascii="Times New Roman" w:hAnsi="Times New Roman" w:cs="Times New Roman"/>
                <w:sz w:val="24"/>
              </w:rPr>
            </w:pPr>
            <w:r w:rsidRPr="00170513">
              <w:rPr>
                <w:rFonts w:ascii="Times New Roman" w:hAnsi="Times New Roman" w:cs="Times New Roman"/>
                <w:sz w:val="24"/>
              </w:rPr>
              <w:t>Президент ПКР, Председатель Исполкома – Первый вице-президент ПКР и Генеральный секретарь ПКР являются членами Исполкома ПКР по должности, избрание Конференцией ПКР на указанные должности является одновременно избранием в члены Исполкома ПКР.</w:t>
            </w:r>
          </w:p>
          <w:p w:rsidR="00EA00FE" w:rsidP="00170513" w:rsidRDefault="00170513" w14:paraId="223748F2" w14:textId="2DFE2D32">
            <w:pPr>
              <w:rPr>
                <w:rFonts w:ascii="Times New Roman" w:hAnsi="Times New Roman" w:cs="Times New Roman"/>
                <w:sz w:val="24"/>
              </w:rPr>
            </w:pPr>
            <w:r w:rsidRPr="00170513">
              <w:rPr>
                <w:rFonts w:ascii="Times New Roman" w:hAnsi="Times New Roman" w:cs="Times New Roman"/>
                <w:sz w:val="24"/>
              </w:rPr>
              <w:t>Члены Контрольно-Ревизионной комиссии ПКР могут присутствовать на заседаниях Исполкома ПКР с правом совещательного голоса.</w:t>
            </w:r>
          </w:p>
        </w:tc>
        <w:tc>
          <w:tcPr>
            <w:tcW w:w="7470" w:type="dxa"/>
            <w:tcMar/>
          </w:tcPr>
          <w:p w:rsidRPr="00170513" w:rsidR="00170513" w:rsidP="00170513" w:rsidRDefault="00170513" w14:paraId="3BD0D856" w14:textId="77777777">
            <w:pPr>
              <w:rPr>
                <w:rFonts w:ascii="Times New Roman" w:hAnsi="Times New Roman" w:cs="Times New Roman"/>
                <w:sz w:val="24"/>
              </w:rPr>
            </w:pPr>
            <w:r w:rsidRPr="00170513">
              <w:rPr>
                <w:rFonts w:ascii="Times New Roman" w:hAnsi="Times New Roman" w:cs="Times New Roman"/>
                <w:sz w:val="24"/>
              </w:rPr>
              <w:lastRenderedPageBreak/>
              <w:t>7.3. Численный состав Исполкома ПКР устанавливается Конференции ПКР и не может быть менее 15 человек.</w:t>
            </w:r>
          </w:p>
          <w:p w:rsidRPr="00170513" w:rsidR="00170513" w:rsidP="00710FBB" w:rsidRDefault="00170513" w14:paraId="56082259" w14:textId="77777777">
            <w:pPr>
              <w:jc w:val="both"/>
              <w:rPr>
                <w:rFonts w:ascii="Times New Roman" w:hAnsi="Times New Roman" w:cs="Times New Roman"/>
                <w:sz w:val="24"/>
              </w:rPr>
            </w:pPr>
            <w:r w:rsidRPr="00170513">
              <w:rPr>
                <w:rFonts w:ascii="Times New Roman" w:hAnsi="Times New Roman" w:cs="Times New Roman"/>
                <w:sz w:val="24"/>
              </w:rPr>
              <w:t>При прекращении членства в ПКР члена Исполкома ПКР, а также в случае отказа члена Исполкома ПКР от своих полномочий до избрания нового члена Исполкома ПКР, в порядке, установленном настоящим Уставом (Конференцией ПКР), допускается работа Исполкома ПКР в составе оставшихся членов.</w:t>
            </w:r>
          </w:p>
          <w:p w:rsidRPr="00170513" w:rsidR="00170513" w:rsidP="00710FBB" w:rsidRDefault="00170513" w14:paraId="111A98A3" w14:textId="77777777">
            <w:pPr>
              <w:jc w:val="both"/>
              <w:rPr>
                <w:rFonts w:ascii="Times New Roman" w:hAnsi="Times New Roman" w:cs="Times New Roman"/>
                <w:sz w:val="24"/>
              </w:rPr>
            </w:pPr>
            <w:r w:rsidRPr="00170513">
              <w:rPr>
                <w:rFonts w:ascii="Times New Roman" w:hAnsi="Times New Roman" w:cs="Times New Roman"/>
                <w:sz w:val="24"/>
              </w:rPr>
              <w:t>В случае добровольного выхода по письменному заявлению члена ПКР, являющегося избранным членом коллегиального органа управления ПКР, Исполком ПКР вправе принять решение о выходе физического лица из состава членов ПКР (членов Исполкома ПКР) с момента вынесения соответствующего решения.</w:t>
            </w:r>
          </w:p>
          <w:p w:rsidRPr="00170513" w:rsidR="00170513" w:rsidP="00710FBB" w:rsidRDefault="00170513" w14:paraId="445E52B2" w14:textId="77777777">
            <w:pPr>
              <w:jc w:val="both"/>
              <w:rPr>
                <w:rFonts w:ascii="Times New Roman" w:hAnsi="Times New Roman" w:cs="Times New Roman"/>
                <w:sz w:val="24"/>
              </w:rPr>
            </w:pPr>
            <w:r w:rsidRPr="00170513">
              <w:rPr>
                <w:rFonts w:ascii="Times New Roman" w:hAnsi="Times New Roman" w:cs="Times New Roman"/>
                <w:sz w:val="24"/>
              </w:rPr>
              <w:t xml:space="preserve">Решение Исполкома ПКР принимается квалифицированным большинством не менее </w:t>
            </w:r>
            <w:r w:rsidRPr="00170513">
              <w:rPr>
                <w:rFonts w:ascii="Times New Roman" w:hAnsi="Times New Roman" w:cs="Times New Roman"/>
                <w:sz w:val="24"/>
              </w:rPr>
              <w:lastRenderedPageBreak/>
              <w:t>пятидесяти одного процента участвующих в заседании членов Исполкома ПКР и условии, что это не является простым большинством голосов, при наличии кворума, и вступает в законную силу с момента принятия данного решения.</w:t>
            </w:r>
          </w:p>
          <w:p w:rsidRPr="00170513" w:rsidR="00170513" w:rsidP="00710FBB" w:rsidRDefault="00170513" w14:paraId="71975A51" w14:textId="77777777">
            <w:pPr>
              <w:jc w:val="both"/>
              <w:rPr>
                <w:rFonts w:ascii="Times New Roman" w:hAnsi="Times New Roman" w:cs="Times New Roman"/>
                <w:sz w:val="24"/>
              </w:rPr>
            </w:pPr>
            <w:r w:rsidRPr="00170513">
              <w:rPr>
                <w:rFonts w:ascii="Times New Roman" w:hAnsi="Times New Roman" w:cs="Times New Roman"/>
                <w:sz w:val="24"/>
              </w:rPr>
              <w:t>Президент ПКР, Председатель Исполкома – Первый вице-президент ПКР и Генеральный секретарь ПКР являются членами Исполкома ПКР по должности, избрание Конференцией ПКР на указанные должности является одновременно избранием в члены Исполкома ПКР.</w:t>
            </w:r>
          </w:p>
          <w:p w:rsidRPr="00170513" w:rsidR="00170513" w:rsidP="00710FBB" w:rsidRDefault="00170513" w14:paraId="5670C598" w14:textId="0F90E016">
            <w:pPr>
              <w:jc w:val="both"/>
              <w:rPr>
                <w:rFonts w:ascii="Times New Roman" w:hAnsi="Times New Roman" w:cs="Times New Roman"/>
                <w:color w:val="FF0000"/>
                <w:sz w:val="24"/>
                <w:szCs w:val="24"/>
              </w:rPr>
            </w:pPr>
            <w:r w:rsidRPr="3DE5C70C">
              <w:rPr>
                <w:rFonts w:ascii="Times New Roman" w:hAnsi="Times New Roman" w:cs="Times New Roman"/>
                <w:color w:val="FF0000"/>
                <w:sz w:val="24"/>
                <w:szCs w:val="24"/>
              </w:rPr>
              <w:t>Членами Исполкома ПКР по должности являются вице-президенты ПКР - руководители (должностные субъекты) входящих в ПКР федераций спорта инвалидов, объединяющих виды спорта в трех основных группах инвалидности и официально входящих в программу Паралимпийских игр, признанных, как Паралимпийским комитетом России, так и соответствующими международными федерациями (комитетами) и аккредитованных федеральным органом исполнительной власти в области физической культуры и спорта.</w:t>
            </w:r>
          </w:p>
          <w:p w:rsidR="00EA00FE" w:rsidP="00710FBB" w:rsidRDefault="00170513" w14:paraId="3DF62C34" w14:textId="3F592EE9">
            <w:pPr>
              <w:jc w:val="both"/>
              <w:rPr>
                <w:rFonts w:ascii="Times New Roman" w:hAnsi="Times New Roman" w:cs="Times New Roman"/>
                <w:sz w:val="24"/>
              </w:rPr>
            </w:pPr>
            <w:r w:rsidRPr="00170513">
              <w:rPr>
                <w:rFonts w:ascii="Times New Roman" w:hAnsi="Times New Roman" w:cs="Times New Roman"/>
                <w:sz w:val="24"/>
              </w:rPr>
              <w:t>Члены Контрольно-Ревизионной комиссии ПКР могут присутствовать на заседаниях Исполкома ПКР с правом совещательного голоса.</w:t>
            </w:r>
          </w:p>
        </w:tc>
      </w:tr>
      <w:tr w:rsidR="00C96034" w:rsidTr="6571C6AA" w14:paraId="18CF43E5" w14:textId="77777777">
        <w:trPr>
          <w:trHeight w:val="534"/>
        </w:trPr>
        <w:tc>
          <w:tcPr>
            <w:tcW w:w="729" w:type="dxa"/>
            <w:tcMar/>
          </w:tcPr>
          <w:p w:rsidRPr="00EA00FE" w:rsidR="00C96034" w:rsidP="519BC7C0" w:rsidRDefault="00C96034" w14:paraId="580178C0" w14:textId="77777777">
            <w:pPr>
              <w:pStyle w:val="aa"/>
              <w:numPr>
                <w:ilvl w:val="0"/>
                <w:numId w:val="3"/>
              </w:numPr>
              <w:rPr>
                <w:rFonts w:ascii="Times New Roman" w:hAnsi="Times New Roman" w:cs="Times New Roman"/>
                <w:sz w:val="24"/>
                <w:szCs w:val="24"/>
              </w:rPr>
            </w:pPr>
          </w:p>
        </w:tc>
        <w:tc>
          <w:tcPr>
            <w:tcW w:w="6339" w:type="dxa"/>
            <w:tcMar/>
          </w:tcPr>
          <w:p w:rsidRPr="0093223A" w:rsidR="00C96034" w:rsidP="00C96034" w:rsidRDefault="00C96034" w14:paraId="626C59CB" w14:textId="77777777">
            <w:pPr>
              <w:jc w:val="both"/>
              <w:rPr>
                <w:rFonts w:ascii="Times New Roman" w:hAnsi="Times New Roman" w:eastAsia="Calibri" w:cs="Times New Roman"/>
              </w:rPr>
            </w:pPr>
            <w:r w:rsidRPr="0093223A">
              <w:rPr>
                <w:rFonts w:ascii="Times New Roman" w:hAnsi="Times New Roman" w:eastAsia="Calibri" w:cs="Times New Roman"/>
              </w:rPr>
              <w:t xml:space="preserve">7.6.8. утверждение программ, связанных с вопросами подготовки и выступления сборных команд России на Паралимпийских играх и проведением мероприятий ПКР; </w:t>
            </w:r>
          </w:p>
          <w:p w:rsidRPr="0093223A" w:rsidR="00C96034" w:rsidP="00DB30F8" w:rsidRDefault="00C96034" w14:paraId="4B823B69" w14:textId="77777777">
            <w:pPr>
              <w:jc w:val="both"/>
              <w:rPr>
                <w:rFonts w:ascii="Times New Roman" w:hAnsi="Times New Roman" w:cs="Times New Roman"/>
              </w:rPr>
            </w:pPr>
          </w:p>
        </w:tc>
        <w:tc>
          <w:tcPr>
            <w:tcW w:w="7470" w:type="dxa"/>
            <w:tcMar/>
          </w:tcPr>
          <w:p w:rsidRPr="0093223A" w:rsidR="00C96034" w:rsidP="54A23B81" w:rsidRDefault="54A23B81" w14:paraId="2EFB482D" w14:textId="7CE5F9BB">
            <w:pPr>
              <w:jc w:val="both"/>
              <w:rPr>
                <w:rFonts w:ascii="Times New Roman" w:hAnsi="Times New Roman" w:eastAsia="Times New Roman" w:cs="Times New Roman"/>
                <w:sz w:val="24"/>
                <w:szCs w:val="24"/>
              </w:rPr>
            </w:pPr>
            <w:r w:rsidRPr="0093223A">
              <w:rPr>
                <w:rFonts w:ascii="Times New Roman" w:hAnsi="Times New Roman" w:eastAsia="Times New Roman" w:cs="Times New Roman"/>
                <w:sz w:val="24"/>
                <w:szCs w:val="24"/>
              </w:rPr>
              <w:t>– принятие решений о создании ПКР других юридических лиц, об участии ПКР в других юридических лицах, о создании филиалов и об открытии представительств ПКР</w:t>
            </w:r>
          </w:p>
          <w:p w:rsidRPr="0093223A" w:rsidR="00C96034" w:rsidP="54A23B81" w:rsidRDefault="00C96034" w14:paraId="5E2E06EE" w14:textId="0F4565EA">
            <w:pPr>
              <w:rPr>
                <w:rFonts w:ascii="Times New Roman" w:hAnsi="Times New Roman" w:cs="Times New Roman"/>
              </w:rPr>
            </w:pPr>
          </w:p>
        </w:tc>
      </w:tr>
      <w:tr w:rsidR="00C96034" w:rsidTr="6571C6AA" w14:paraId="51832CCB" w14:textId="77777777">
        <w:trPr>
          <w:trHeight w:val="534"/>
        </w:trPr>
        <w:tc>
          <w:tcPr>
            <w:tcW w:w="729" w:type="dxa"/>
            <w:tcMar/>
          </w:tcPr>
          <w:p w:rsidRPr="00EA00FE" w:rsidR="00C96034" w:rsidP="519BC7C0" w:rsidRDefault="00C96034" w14:paraId="072120CC" w14:textId="77777777">
            <w:pPr>
              <w:pStyle w:val="aa"/>
              <w:numPr>
                <w:ilvl w:val="0"/>
                <w:numId w:val="3"/>
              </w:numPr>
              <w:rPr>
                <w:rFonts w:ascii="Times New Roman" w:hAnsi="Times New Roman" w:cs="Times New Roman"/>
                <w:sz w:val="24"/>
                <w:szCs w:val="24"/>
              </w:rPr>
            </w:pPr>
          </w:p>
        </w:tc>
        <w:tc>
          <w:tcPr>
            <w:tcW w:w="6339" w:type="dxa"/>
            <w:tcMar/>
          </w:tcPr>
          <w:p w:rsidRPr="0093223A" w:rsidR="00C96034" w:rsidP="00C96034" w:rsidRDefault="00C96034" w14:paraId="305A390B" w14:textId="77777777">
            <w:pPr>
              <w:jc w:val="both"/>
              <w:rPr>
                <w:rFonts w:ascii="Times New Roman" w:hAnsi="Times New Roman" w:eastAsia="Calibri" w:cs="Times New Roman"/>
              </w:rPr>
            </w:pPr>
            <w:r w:rsidRPr="0093223A">
              <w:rPr>
                <w:rFonts w:ascii="Times New Roman" w:hAnsi="Times New Roman" w:eastAsia="Calibri" w:cs="Times New Roman"/>
              </w:rPr>
              <w:t>7.6.19. утверждение годовых: плана, основных направлений работы, смет доходов и расходов ПКР до начала планового года;</w:t>
            </w:r>
          </w:p>
          <w:p w:rsidRPr="0093223A" w:rsidR="00C96034" w:rsidP="00C96034" w:rsidRDefault="00C96034" w14:paraId="1CF3F06A" w14:textId="77777777">
            <w:pPr>
              <w:jc w:val="both"/>
              <w:rPr>
                <w:rFonts w:ascii="Times New Roman" w:hAnsi="Times New Roman" w:eastAsia="Calibri" w:cs="Times New Roman"/>
              </w:rPr>
            </w:pPr>
          </w:p>
        </w:tc>
        <w:tc>
          <w:tcPr>
            <w:tcW w:w="7470" w:type="dxa"/>
            <w:tcMar/>
          </w:tcPr>
          <w:p w:rsidRPr="0093223A" w:rsidR="00C96034" w:rsidP="00C96034" w:rsidRDefault="00C96034" w14:paraId="66A33242" w14:textId="5D915B3B">
            <w:pPr>
              <w:jc w:val="both"/>
              <w:rPr>
                <w:rFonts w:ascii="Times New Roman" w:hAnsi="Times New Roman" w:eastAsia="Calibri" w:cs="Times New Roman"/>
              </w:rPr>
            </w:pPr>
            <w:r w:rsidRPr="0093223A">
              <w:rPr>
                <w:rFonts w:ascii="Times New Roman" w:hAnsi="Times New Roman" w:eastAsia="Calibri" w:cs="Times New Roman"/>
              </w:rPr>
              <w:t>7.6.19. утверждение годовых: плана работы,</w:t>
            </w:r>
            <w:r w:rsidRPr="0093223A" w:rsidR="00235E30">
              <w:rPr>
                <w:rFonts w:ascii="Times New Roman" w:hAnsi="Times New Roman" w:eastAsia="Calibri" w:cs="Times New Roman"/>
              </w:rPr>
              <w:t xml:space="preserve"> программ,</w:t>
            </w:r>
            <w:r w:rsidRPr="0093223A">
              <w:rPr>
                <w:rFonts w:ascii="Times New Roman" w:hAnsi="Times New Roman" w:eastAsia="Calibri" w:cs="Times New Roman"/>
              </w:rPr>
              <w:t xml:space="preserve"> основных направлений финансовой политики, смет доходов и расходов ПКР до начала планового года;</w:t>
            </w:r>
          </w:p>
          <w:p w:rsidRPr="0093223A" w:rsidR="00C96034" w:rsidP="00170513" w:rsidRDefault="00C96034" w14:paraId="555ADA7A" w14:textId="77777777">
            <w:pPr>
              <w:rPr>
                <w:rFonts w:ascii="Times New Roman" w:hAnsi="Times New Roman" w:cs="Times New Roman"/>
              </w:rPr>
            </w:pPr>
          </w:p>
        </w:tc>
      </w:tr>
      <w:tr w:rsidR="00EA00FE" w:rsidTr="6571C6AA" w14:paraId="0F8B2596" w14:textId="77777777">
        <w:trPr>
          <w:trHeight w:val="534"/>
        </w:trPr>
        <w:tc>
          <w:tcPr>
            <w:tcW w:w="14538" w:type="dxa"/>
            <w:gridSpan w:val="3"/>
            <w:shd w:val="clear" w:color="auto" w:fill="F2F2F2" w:themeFill="background1" w:themeFillShade="F2"/>
            <w:tcMar/>
          </w:tcPr>
          <w:p w:rsidRPr="00EA00FE" w:rsidR="00EA00FE" w:rsidP="00EA00FE" w:rsidRDefault="00EA00FE" w14:paraId="17E78B3B" w14:textId="77777777">
            <w:pPr>
              <w:jc w:val="center"/>
              <w:rPr>
                <w:rFonts w:ascii="Times New Roman" w:hAnsi="Times New Roman" w:cs="Times New Roman"/>
                <w:b/>
                <w:sz w:val="24"/>
              </w:rPr>
            </w:pPr>
            <w:r w:rsidRPr="00EA00FE">
              <w:rPr>
                <w:rFonts w:ascii="Times New Roman" w:hAnsi="Times New Roman" w:cs="Times New Roman"/>
                <w:b/>
                <w:sz w:val="24"/>
              </w:rPr>
              <w:t>Включить новые пункты и разделы</w:t>
            </w:r>
            <w:r w:rsidR="006E3B8F">
              <w:rPr>
                <w:rFonts w:ascii="Times New Roman" w:hAnsi="Times New Roman" w:cs="Times New Roman"/>
                <w:b/>
                <w:sz w:val="24"/>
              </w:rPr>
              <w:t xml:space="preserve"> в Устав ПКР</w:t>
            </w:r>
          </w:p>
        </w:tc>
      </w:tr>
      <w:tr w:rsidR="00EA00FE" w:rsidTr="6571C6AA" w14:paraId="397427C2" w14:textId="77777777">
        <w:trPr>
          <w:trHeight w:val="534"/>
        </w:trPr>
        <w:tc>
          <w:tcPr>
            <w:tcW w:w="729" w:type="dxa"/>
            <w:tcMar/>
          </w:tcPr>
          <w:p w:rsidRPr="00EA00FE" w:rsidR="00EA00FE" w:rsidP="519BC7C0" w:rsidRDefault="00EA00FE" w14:paraId="350E8AE7" w14:textId="77777777">
            <w:pPr>
              <w:pStyle w:val="aa"/>
              <w:numPr>
                <w:ilvl w:val="0"/>
                <w:numId w:val="4"/>
              </w:numPr>
              <w:rPr>
                <w:rFonts w:ascii="Times New Roman" w:hAnsi="Times New Roman" w:cs="Times New Roman"/>
                <w:sz w:val="24"/>
                <w:szCs w:val="24"/>
              </w:rPr>
            </w:pPr>
          </w:p>
        </w:tc>
        <w:tc>
          <w:tcPr>
            <w:tcW w:w="13809" w:type="dxa"/>
            <w:gridSpan w:val="2"/>
            <w:tcMar/>
          </w:tcPr>
          <w:p w:rsidR="00EA00FE" w:rsidP="657E70B7" w:rsidRDefault="657E70B7" w14:paraId="18F12386" w14:textId="7BAA1356">
            <w:pPr>
              <w:jc w:val="both"/>
              <w:rPr>
                <w:rFonts w:ascii="Times New Roman" w:hAnsi="Times New Roman" w:eastAsia="Times New Roman" w:cs="Times New Roman"/>
                <w:sz w:val="24"/>
                <w:szCs w:val="24"/>
              </w:rPr>
            </w:pPr>
            <w:r w:rsidRPr="657E70B7">
              <w:rPr>
                <w:rFonts w:ascii="Times New Roman" w:hAnsi="Times New Roman" w:eastAsia="Times New Roman" w:cs="Times New Roman"/>
                <w:sz w:val="24"/>
                <w:szCs w:val="24"/>
              </w:rPr>
              <w:t>7.12. По решению Председателя Исполкома - Первого вице-президента ПКР или лица его замещающего, в исключительных случаях, заседания Исполкома ПКР могут проводиться с помощью средств электронной коммуникации (телефонной связи, видеосвязи, конференцсвязи).</w:t>
            </w:r>
          </w:p>
          <w:p w:rsidR="00EA00FE" w:rsidP="657E70B7" w:rsidRDefault="657E70B7" w14:paraId="7843395B" w14:textId="3F322264">
            <w:pPr>
              <w:jc w:val="both"/>
              <w:rPr>
                <w:rFonts w:ascii="Times New Roman" w:hAnsi="Times New Roman" w:eastAsia="Times New Roman" w:cs="Times New Roman"/>
                <w:sz w:val="24"/>
                <w:szCs w:val="24"/>
              </w:rPr>
            </w:pPr>
            <w:r w:rsidRPr="3DE5C70C">
              <w:rPr>
                <w:rFonts w:ascii="Times New Roman" w:hAnsi="Times New Roman" w:eastAsia="Times New Roman" w:cs="Times New Roman"/>
                <w:sz w:val="24"/>
                <w:szCs w:val="24"/>
              </w:rPr>
              <w:t>В этом случае члены Исполкома ПКР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w:t>
            </w:r>
          </w:p>
          <w:p w:rsidR="00EA00FE" w:rsidP="657E70B7" w:rsidRDefault="00EA00FE" w14:paraId="09F39A0F" w14:textId="3845D872">
            <w:pPr>
              <w:rPr>
                <w:rFonts w:ascii="Times New Roman" w:hAnsi="Times New Roman" w:cs="Times New Roman"/>
                <w:sz w:val="24"/>
                <w:szCs w:val="24"/>
              </w:rPr>
            </w:pPr>
          </w:p>
        </w:tc>
      </w:tr>
    </w:tbl>
    <w:p w:rsidR="003E4626" w:rsidRDefault="003E4626" w14:paraId="2670255A" w14:textId="77777777"/>
    <w:sectPr w:rsidR="003E4626" w:rsidSect="006E3B8F">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E5C"/>
    <w:multiLevelType w:val="multilevel"/>
    <w:tmpl w:val="FEFA3FD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A937DF"/>
    <w:multiLevelType w:val="multilevel"/>
    <w:tmpl w:val="5002BA8C"/>
    <w:lvl w:ilvl="0">
      <w:start w:val="1"/>
      <w:numFmt w:val="decimal"/>
      <w:lvlText w:val="%1."/>
      <w:lvlJc w:val="left"/>
      <w:pPr>
        <w:ind w:left="720" w:hanging="360"/>
      </w:p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472030B"/>
    <w:multiLevelType w:val="hybridMultilevel"/>
    <w:tmpl w:val="79ECC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5B3FF1"/>
    <w:multiLevelType w:val="hybridMultilevel"/>
    <w:tmpl w:val="79ECC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9F307A"/>
    <w:multiLevelType w:val="hybridMultilevel"/>
    <w:tmpl w:val="FFFFFFFF"/>
    <w:lvl w:ilvl="0" w:tplc="DD40946A">
      <w:start w:val="1"/>
      <w:numFmt w:val="bullet"/>
      <w:lvlText w:val="%1."/>
      <w:lvlJc w:val="left"/>
      <w:pPr>
        <w:ind w:left="720" w:hanging="360"/>
      </w:pPr>
      <w:rPr>
        <w:rFonts w:hint="default" w:ascii="Calibri" w:hAnsi="Calibri"/>
      </w:rPr>
    </w:lvl>
    <w:lvl w:ilvl="1" w:tplc="5044C1B2">
      <w:start w:val="1"/>
      <w:numFmt w:val="bullet"/>
      <w:lvlText w:val="o"/>
      <w:lvlJc w:val="left"/>
      <w:pPr>
        <w:ind w:left="1440" w:hanging="360"/>
      </w:pPr>
      <w:rPr>
        <w:rFonts w:hint="default" w:ascii="Courier New" w:hAnsi="Courier New"/>
      </w:rPr>
    </w:lvl>
    <w:lvl w:ilvl="2" w:tplc="3CA293F0">
      <w:start w:val="1"/>
      <w:numFmt w:val="bullet"/>
      <w:lvlText w:val=""/>
      <w:lvlJc w:val="left"/>
      <w:pPr>
        <w:ind w:left="2160" w:hanging="360"/>
      </w:pPr>
      <w:rPr>
        <w:rFonts w:hint="default" w:ascii="Wingdings" w:hAnsi="Wingdings"/>
      </w:rPr>
    </w:lvl>
    <w:lvl w:ilvl="3" w:tplc="DCE4D34C">
      <w:start w:val="1"/>
      <w:numFmt w:val="bullet"/>
      <w:lvlText w:val=""/>
      <w:lvlJc w:val="left"/>
      <w:pPr>
        <w:ind w:left="2880" w:hanging="360"/>
      </w:pPr>
      <w:rPr>
        <w:rFonts w:hint="default" w:ascii="Symbol" w:hAnsi="Symbol"/>
      </w:rPr>
    </w:lvl>
    <w:lvl w:ilvl="4" w:tplc="86F4D5C4">
      <w:start w:val="1"/>
      <w:numFmt w:val="bullet"/>
      <w:lvlText w:val="o"/>
      <w:lvlJc w:val="left"/>
      <w:pPr>
        <w:ind w:left="3600" w:hanging="360"/>
      </w:pPr>
      <w:rPr>
        <w:rFonts w:hint="default" w:ascii="Courier New" w:hAnsi="Courier New"/>
      </w:rPr>
    </w:lvl>
    <w:lvl w:ilvl="5" w:tplc="69DC9FEE">
      <w:start w:val="1"/>
      <w:numFmt w:val="bullet"/>
      <w:lvlText w:val=""/>
      <w:lvlJc w:val="left"/>
      <w:pPr>
        <w:ind w:left="4320" w:hanging="360"/>
      </w:pPr>
      <w:rPr>
        <w:rFonts w:hint="default" w:ascii="Wingdings" w:hAnsi="Wingdings"/>
      </w:rPr>
    </w:lvl>
    <w:lvl w:ilvl="6" w:tplc="EB64E1E8">
      <w:start w:val="1"/>
      <w:numFmt w:val="bullet"/>
      <w:lvlText w:val=""/>
      <w:lvlJc w:val="left"/>
      <w:pPr>
        <w:ind w:left="5040" w:hanging="360"/>
      </w:pPr>
      <w:rPr>
        <w:rFonts w:hint="default" w:ascii="Symbol" w:hAnsi="Symbol"/>
      </w:rPr>
    </w:lvl>
    <w:lvl w:ilvl="7" w:tplc="20FCAD94">
      <w:start w:val="1"/>
      <w:numFmt w:val="bullet"/>
      <w:lvlText w:val="o"/>
      <w:lvlJc w:val="left"/>
      <w:pPr>
        <w:ind w:left="5760" w:hanging="360"/>
      </w:pPr>
      <w:rPr>
        <w:rFonts w:hint="default" w:ascii="Courier New" w:hAnsi="Courier New"/>
      </w:rPr>
    </w:lvl>
    <w:lvl w:ilvl="8" w:tplc="80D84044">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EF9"/>
    <w:rsid w:val="000144FD"/>
    <w:rsid w:val="00031C4C"/>
    <w:rsid w:val="00063A9F"/>
    <w:rsid w:val="00083CE3"/>
    <w:rsid w:val="00087840"/>
    <w:rsid w:val="000A4401"/>
    <w:rsid w:val="000D2AB6"/>
    <w:rsid w:val="000E1991"/>
    <w:rsid w:val="00170513"/>
    <w:rsid w:val="001E3491"/>
    <w:rsid w:val="002005DD"/>
    <w:rsid w:val="00223D2E"/>
    <w:rsid w:val="00233B44"/>
    <w:rsid w:val="00235E30"/>
    <w:rsid w:val="0026227A"/>
    <w:rsid w:val="00270A71"/>
    <w:rsid w:val="002B7C51"/>
    <w:rsid w:val="002D35F0"/>
    <w:rsid w:val="002E7A8D"/>
    <w:rsid w:val="00301AC1"/>
    <w:rsid w:val="003B0A11"/>
    <w:rsid w:val="003D3C26"/>
    <w:rsid w:val="003D6677"/>
    <w:rsid w:val="003E4626"/>
    <w:rsid w:val="0042289A"/>
    <w:rsid w:val="00505E5F"/>
    <w:rsid w:val="00531544"/>
    <w:rsid w:val="005341B9"/>
    <w:rsid w:val="00556CC3"/>
    <w:rsid w:val="005D5CFE"/>
    <w:rsid w:val="00614F68"/>
    <w:rsid w:val="006E3B8F"/>
    <w:rsid w:val="00710FBB"/>
    <w:rsid w:val="00754741"/>
    <w:rsid w:val="00767191"/>
    <w:rsid w:val="007952D1"/>
    <w:rsid w:val="00826832"/>
    <w:rsid w:val="00861010"/>
    <w:rsid w:val="008F4407"/>
    <w:rsid w:val="00904E50"/>
    <w:rsid w:val="00910208"/>
    <w:rsid w:val="00911040"/>
    <w:rsid w:val="0093223A"/>
    <w:rsid w:val="00960C6D"/>
    <w:rsid w:val="009635FB"/>
    <w:rsid w:val="00980F0C"/>
    <w:rsid w:val="00A253E9"/>
    <w:rsid w:val="00A6763B"/>
    <w:rsid w:val="00A771EC"/>
    <w:rsid w:val="00AE3442"/>
    <w:rsid w:val="00B925F5"/>
    <w:rsid w:val="00BD4CE7"/>
    <w:rsid w:val="00BE7D72"/>
    <w:rsid w:val="00C02A9D"/>
    <w:rsid w:val="00C4034A"/>
    <w:rsid w:val="00C43A06"/>
    <w:rsid w:val="00C86AF6"/>
    <w:rsid w:val="00C92FC3"/>
    <w:rsid w:val="00C96034"/>
    <w:rsid w:val="00C97ED9"/>
    <w:rsid w:val="00CD071B"/>
    <w:rsid w:val="00CF3321"/>
    <w:rsid w:val="00D36F17"/>
    <w:rsid w:val="00D670FF"/>
    <w:rsid w:val="00D86DFD"/>
    <w:rsid w:val="00D97838"/>
    <w:rsid w:val="00DA4576"/>
    <w:rsid w:val="00DB30F8"/>
    <w:rsid w:val="00DB627F"/>
    <w:rsid w:val="00E40584"/>
    <w:rsid w:val="00E71A51"/>
    <w:rsid w:val="00E74035"/>
    <w:rsid w:val="00EA00FE"/>
    <w:rsid w:val="00EB7BB3"/>
    <w:rsid w:val="00EC5643"/>
    <w:rsid w:val="00F8778E"/>
    <w:rsid w:val="00FB4EF9"/>
    <w:rsid w:val="00FC14E9"/>
    <w:rsid w:val="00FD43A1"/>
    <w:rsid w:val="019950DA"/>
    <w:rsid w:val="0787B5E9"/>
    <w:rsid w:val="0923864A"/>
    <w:rsid w:val="0EE1A8F7"/>
    <w:rsid w:val="0F2CA5E5"/>
    <w:rsid w:val="0F31A8C4"/>
    <w:rsid w:val="11AA1313"/>
    <w:rsid w:val="1345E374"/>
    <w:rsid w:val="13F5DE68"/>
    <w:rsid w:val="13F96F7F"/>
    <w:rsid w:val="1774D840"/>
    <w:rsid w:val="18348486"/>
    <w:rsid w:val="19405E72"/>
    <w:rsid w:val="1B56BC8C"/>
    <w:rsid w:val="1DA835A6"/>
    <w:rsid w:val="20F5EA53"/>
    <w:rsid w:val="26D609E3"/>
    <w:rsid w:val="2860455E"/>
    <w:rsid w:val="2B6F06A9"/>
    <w:rsid w:val="2B71C240"/>
    <w:rsid w:val="2D4594B9"/>
    <w:rsid w:val="2F1EEF7A"/>
    <w:rsid w:val="330A2BAF"/>
    <w:rsid w:val="33CDAF53"/>
    <w:rsid w:val="340D95E2"/>
    <w:rsid w:val="3837F26B"/>
    <w:rsid w:val="3AB35605"/>
    <w:rsid w:val="3BAFCA15"/>
    <w:rsid w:val="3C5FC509"/>
    <w:rsid w:val="3DE5C70C"/>
    <w:rsid w:val="404AF1D6"/>
    <w:rsid w:val="4362C864"/>
    <w:rsid w:val="43829298"/>
    <w:rsid w:val="483D7CE8"/>
    <w:rsid w:val="485603BB"/>
    <w:rsid w:val="49F1D41C"/>
    <w:rsid w:val="4A1753CC"/>
    <w:rsid w:val="4B49C154"/>
    <w:rsid w:val="4C9734D3"/>
    <w:rsid w:val="4E9E461C"/>
    <w:rsid w:val="519BC7C0"/>
    <w:rsid w:val="51F12F62"/>
    <w:rsid w:val="52D8B999"/>
    <w:rsid w:val="533B9335"/>
    <w:rsid w:val="54A23B81"/>
    <w:rsid w:val="575FABE9"/>
    <w:rsid w:val="5DE57E98"/>
    <w:rsid w:val="5E1A333E"/>
    <w:rsid w:val="5EA18C24"/>
    <w:rsid w:val="62F600A0"/>
    <w:rsid w:val="6571C6AA"/>
    <w:rsid w:val="657E70B7"/>
    <w:rsid w:val="66264377"/>
    <w:rsid w:val="6681DAEA"/>
    <w:rsid w:val="6699FC1B"/>
    <w:rsid w:val="68B6CC8B"/>
    <w:rsid w:val="6ADF8DE9"/>
    <w:rsid w:val="6AE82B3E"/>
    <w:rsid w:val="6BE8E822"/>
    <w:rsid w:val="78D7EB0C"/>
    <w:rsid w:val="7D854507"/>
    <w:rsid w:val="7E995DA6"/>
    <w:rsid w:val="7EBF37EB"/>
    <w:rsid w:val="7FEE0FE3"/>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05F4"/>
  <w15:chartTrackingRefBased/>
  <w15:docId w15:val="{64C5E201-27EE-414F-8BD6-71A4FBC3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FB4EF9"/>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39"/>
    <w:rsid w:val="00FB4EF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Balloon Text"/>
    <w:basedOn w:val="a"/>
    <w:link w:val="a5"/>
    <w:uiPriority w:val="99"/>
    <w:semiHidden/>
    <w:unhideWhenUsed/>
    <w:rsid w:val="00FB4EF9"/>
    <w:pPr>
      <w:spacing w:after="0" w:line="240" w:lineRule="auto"/>
    </w:pPr>
    <w:rPr>
      <w:rFonts w:ascii="Segoe UI" w:hAnsi="Segoe UI" w:cs="Segoe UI"/>
      <w:sz w:val="18"/>
      <w:szCs w:val="18"/>
    </w:rPr>
  </w:style>
  <w:style w:type="character" w:styleId="a5" w:customStyle="1">
    <w:name w:val="Текст выноски Знак"/>
    <w:basedOn w:val="a0"/>
    <w:link w:val="a4"/>
    <w:uiPriority w:val="99"/>
    <w:semiHidden/>
    <w:rsid w:val="00FB4EF9"/>
    <w:rPr>
      <w:rFonts w:ascii="Segoe UI" w:hAnsi="Segoe UI" w:cs="Segoe UI"/>
      <w:sz w:val="18"/>
      <w:szCs w:val="18"/>
    </w:rPr>
  </w:style>
  <w:style w:type="paragraph" w:styleId="a6">
    <w:name w:val="header"/>
    <w:basedOn w:val="a"/>
    <w:link w:val="a7"/>
    <w:uiPriority w:val="99"/>
    <w:unhideWhenUsed/>
    <w:rsid w:val="00FB4EF9"/>
    <w:pPr>
      <w:tabs>
        <w:tab w:val="center" w:pos="4677"/>
        <w:tab w:val="right" w:pos="9355"/>
      </w:tabs>
      <w:spacing w:after="0" w:line="240" w:lineRule="auto"/>
    </w:pPr>
  </w:style>
  <w:style w:type="character" w:styleId="a7" w:customStyle="1">
    <w:name w:val="Верхний колонтитул Знак"/>
    <w:basedOn w:val="a0"/>
    <w:link w:val="a6"/>
    <w:uiPriority w:val="99"/>
    <w:rsid w:val="00FB4EF9"/>
  </w:style>
  <w:style w:type="paragraph" w:styleId="a8">
    <w:name w:val="footer"/>
    <w:basedOn w:val="a"/>
    <w:link w:val="a9"/>
    <w:uiPriority w:val="99"/>
    <w:unhideWhenUsed/>
    <w:rsid w:val="00FB4EF9"/>
    <w:pPr>
      <w:tabs>
        <w:tab w:val="center" w:pos="4677"/>
        <w:tab w:val="right" w:pos="9355"/>
      </w:tabs>
      <w:spacing w:after="0" w:line="240" w:lineRule="auto"/>
    </w:pPr>
  </w:style>
  <w:style w:type="character" w:styleId="a9" w:customStyle="1">
    <w:name w:val="Нижний колонтитул Знак"/>
    <w:basedOn w:val="a0"/>
    <w:link w:val="a8"/>
    <w:uiPriority w:val="99"/>
    <w:rsid w:val="00FB4EF9"/>
  </w:style>
  <w:style w:type="paragraph" w:styleId="aa">
    <w:name w:val="List Paragraph"/>
    <w:basedOn w:val="a"/>
    <w:uiPriority w:val="34"/>
    <w:qFormat/>
    <w:rsid w:val="00FB4EF9"/>
    <w:pPr>
      <w:ind w:left="720"/>
      <w:contextualSpacing/>
    </w:pPr>
  </w:style>
  <w:style w:type="character" w:styleId="ab">
    <w:name w:val="Hyperlink"/>
    <w:basedOn w:val="a0"/>
    <w:uiPriority w:val="99"/>
    <w:unhideWhenUsed/>
    <w:rsid w:val="00FB4E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16FF59AB21CE0469E08C5C91C8ACF4F" ma:contentTypeVersion="12" ma:contentTypeDescription="Создание документа." ma:contentTypeScope="" ma:versionID="2c316af3915e3c15929762fe7ca2f1d5">
  <xsd:schema xmlns:xsd="http://www.w3.org/2001/XMLSchema" xmlns:xs="http://www.w3.org/2001/XMLSchema" xmlns:p="http://schemas.microsoft.com/office/2006/metadata/properties" xmlns:ns2="c099b565-c111-4f95-b137-a2871560dc09" xmlns:ns3="da7f923c-c806-4309-92db-aa9824a7c67c" targetNamespace="http://schemas.microsoft.com/office/2006/metadata/properties" ma:root="true" ma:fieldsID="2fb8c1eb7e72f319f678247dfdfa123e" ns2:_="" ns3:_="">
    <xsd:import namespace="c099b565-c111-4f95-b137-a2871560dc09"/>
    <xsd:import namespace="da7f923c-c806-4309-92db-aa9824a7c6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9b565-c111-4f95-b137-a2871560d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f923c-c806-4309-92db-aa9824a7c67c" elementFormDefault="qualified">
    <xsd:import namespace="http://schemas.microsoft.com/office/2006/documentManagement/types"/>
    <xsd:import namespace="http://schemas.microsoft.com/office/infopath/2007/PartnerControls"/>
    <xsd:element name="SharedWithUsers" ma:index="1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438595-C64F-4E9F-A670-18312F75825F}"/>
</file>

<file path=customXml/itemProps2.xml><?xml version="1.0" encoding="utf-8"?>
<ds:datastoreItem xmlns:ds="http://schemas.openxmlformats.org/officeDocument/2006/customXml" ds:itemID="{F71BAC65-CDD5-4B08-837C-744A3858B26A}">
  <ds:schemaRefs>
    <ds:schemaRef ds:uri="http://schemas.openxmlformats.org/officeDocument/2006/bibliography"/>
  </ds:schemaRefs>
</ds:datastoreItem>
</file>

<file path=customXml/itemProps3.xml><?xml version="1.0" encoding="utf-8"?>
<ds:datastoreItem xmlns:ds="http://schemas.openxmlformats.org/officeDocument/2006/customXml" ds:itemID="{2C0AF069-AD5C-42CF-B3A1-9301C07ECA27}">
  <ds:schemaRefs>
    <ds:schemaRef ds:uri="http://schemas.microsoft.com/sharepoint/v3/contenttype/forms"/>
  </ds:schemaRefs>
</ds:datastoreItem>
</file>

<file path=customXml/itemProps4.xml><?xml version="1.0" encoding="utf-8"?>
<ds:datastoreItem xmlns:ds="http://schemas.openxmlformats.org/officeDocument/2006/customXml" ds:itemID="{1E90C2D8-511C-47FE-8D25-F602A94E4F0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Kirill</dc:creator>
  <keywords/>
  <dc:description/>
  <lastModifiedBy>ПИ-2022 Янцинь</lastModifiedBy>
  <revision>68</revision>
  <lastPrinted>2019-12-16T15:57:00.0000000Z</lastPrinted>
  <dcterms:created xsi:type="dcterms:W3CDTF">2018-03-13T09:59:00.0000000Z</dcterms:created>
  <dcterms:modified xsi:type="dcterms:W3CDTF">2022-03-24T16:57:46.1186425Z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0x010100516FF59AB21CE0469E08C5C91C8ACF4F</vt:lpwstr>
  </property>
</Properties>
</file>